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654"/>
        <w:spacing w:before="120" w:beforeAutospacing="0" w:after="120" w:afterAutospacing="0" w:line="360" w:lineRule="auto"/>
        <w:rPr>
          <w:rFonts w:hint="eastAsia" w:ascii="宋体" w:hAnsi="宋体" w:eastAsia="宋体" w:cs="宋体"/>
          <w:color w:val="auto"/>
          <w:highlight w:val="none"/>
        </w:rPr>
      </w:pPr>
      <w:r>
        <w:rPr>
          <w:color w:val="auto"/>
          <w:highlight w:val="none"/>
        </w:rPr>
        <w:t xml:space="preserve"> </w:t>
      </w:r>
      <w:r/>
    </w:p>
    <w:p>
      <w:pPr>
        <w:jc w:val="center"/>
        <w:spacing w:before="156" w:after="156" w:line="1320" w:lineRule="exact"/>
        <w:rPr>
          <w:rFonts w:hint="eastAsia" w:ascii="宋体" w:hAnsi="宋体" w:eastAsia="宋体" w:cs="宋体"/>
          <w:b/>
          <w:color w:val="auto"/>
          <w:sz w:val="96"/>
          <w:szCs w:val="96"/>
          <w:highlight w:val="none"/>
          <w:lang w:eastAsia="zh-CN"/>
        </w:rPr>
        <w:outlineLvl w:val="0"/>
      </w:pPr>
      <w:r>
        <w:rPr>
          <w:rFonts w:hint="eastAsia" w:ascii="宋体" w:hAnsi="宋体" w:eastAsia="宋体" w:cs="宋体"/>
          <w:b/>
          <w:bCs w:val="0"/>
          <w:color w:val="auto"/>
          <w:sz w:val="60"/>
          <w:szCs w:val="112"/>
          <w:highlight w:val="none"/>
          <w:lang w:eastAsia="zh-CN"/>
        </w:rPr>
        <w:t xml:space="preserve">2026年东台市新曹生活垃圾卫生填埋场飞灰运营服务项目</w:t>
      </w:r>
      <w:r/>
    </w:p>
    <w:p>
      <w:pPr>
        <w:jc w:val="center"/>
        <w:rPr>
          <w:rFonts w:hint="eastAsia" w:ascii="宋体" w:hAnsi="宋体" w:eastAsia="宋体" w:cs="宋体"/>
          <w:color w:val="auto"/>
          <w:sz w:val="32"/>
          <w:szCs w:val="32"/>
          <w:highlight w:val="none"/>
        </w:rPr>
        <w:outlineLvl w:val="0"/>
      </w:pPr>
      <w:r>
        <w:rPr>
          <w:rFonts w:hint="eastAsia" w:ascii="宋体" w:hAnsi="宋体" w:eastAsia="宋体" w:cs="宋体"/>
          <w:color w:val="auto"/>
          <w:sz w:val="32"/>
          <w:szCs w:val="32"/>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jc w:val="center"/>
        <w:spacing w:line="856" w:lineRule="atLeast"/>
        <w:tabs>
          <w:tab w:val="left" w:pos="2160" w:leader="none"/>
          <w:tab w:val="left" w:pos="2340" w:leader="none"/>
          <w:tab w:val="left" w:pos="5940" w:leader="none"/>
          <w:tab w:val="left" w:pos="6120" w:leader="none"/>
        </w:tabs>
        <w:rPr>
          <w:rFonts w:hint="eastAsia" w:ascii="宋体" w:hAnsi="宋体" w:eastAsia="宋体" w:cs="宋体"/>
          <w:color w:val="auto"/>
          <w:sz w:val="84"/>
          <w:highlight w:val="none"/>
        </w:rPr>
        <w:outlineLvl w:val="0"/>
      </w:pPr>
      <w:r>
        <w:rPr>
          <w:rFonts w:hint="eastAsia" w:ascii="宋体" w:hAnsi="宋体" w:eastAsia="宋体" w:cs="宋体"/>
          <w:b/>
          <w:color w:val="auto"/>
          <w:sz w:val="84"/>
          <w:highlight w:val="none"/>
          <w:lang w:val="en-US" w:eastAsia="zh-CN"/>
        </w:rPr>
        <w:t xml:space="preserve">招 标</w:t>
      </w:r>
      <w:r>
        <w:rPr>
          <w:rFonts w:hint="eastAsia" w:ascii="宋体" w:hAnsi="宋体" w:eastAsia="宋体" w:cs="宋体"/>
          <w:b/>
          <w:color w:val="auto"/>
          <w:sz w:val="84"/>
          <w:highlight w:val="none"/>
        </w:rPr>
        <w:t xml:space="preserve"> 文 件</w:t>
      </w:r>
      <w:r/>
    </w:p>
    <w:p>
      <w:pPr>
        <w:jc w:val="center"/>
        <w:spacing w:line="413" w:lineRule="atLeast"/>
        <w:rPr>
          <w:rFonts w:hint="eastAsia" w:ascii="宋体" w:hAnsi="宋体" w:eastAsia="宋体" w:cs="宋体"/>
          <w:color w:val="auto"/>
          <w:highlight w:val="none"/>
        </w:rPr>
      </w:pPr>
      <w:r>
        <w:rPr>
          <w:rFonts w:hint="eastAsia" w:ascii="宋体" w:hAnsi="宋体" w:eastAsia="宋体" w:cs="宋体"/>
          <w:color w:val="auto"/>
          <w:highlight w:val="none"/>
        </w:rPr>
      </w:r>
      <w:r/>
    </w:p>
    <w:p>
      <w:pPr>
        <w:jc w:val="center"/>
        <w:spacing w:line="413" w:lineRule="atLeast"/>
        <w:rPr>
          <w:rFonts w:hint="eastAsia" w:ascii="宋体" w:hAnsi="宋体" w:eastAsia="宋体" w:cs="宋体"/>
          <w:color w:val="auto"/>
          <w:highlight w:val="none"/>
        </w:rPr>
      </w:pPr>
      <w:r>
        <w:rPr>
          <w:rFonts w:hint="eastAsia" w:ascii="宋体" w:hAnsi="宋体" w:eastAsia="宋体" w:cs="宋体"/>
          <w:color w:val="auto"/>
          <w:highlight w:val="none"/>
        </w:rPr>
      </w:r>
      <w:r/>
    </w:p>
    <w:p>
      <w:pPr>
        <w:jc w:val="center"/>
        <w:spacing w:line="413" w:lineRule="atLeast"/>
        <w:rPr>
          <w:rFonts w:hint="eastAsia" w:ascii="宋体" w:hAnsi="宋体" w:eastAsia="宋体" w:cs="宋体"/>
          <w:b/>
          <w:bCs/>
          <w:color w:val="auto"/>
          <w:highlight w:val="none"/>
          <w:u w:val="single"/>
          <w:lang w:eastAsia="zh-CN"/>
        </w:rPr>
      </w:pPr>
      <w:r>
        <w:rPr>
          <w:rFonts w:hint="eastAsia" w:ascii="宋体" w:hAnsi="宋体" w:eastAsia="宋体" w:cs="宋体"/>
          <w:b/>
          <w:bCs/>
          <w:color w:val="auto"/>
          <w:sz w:val="32"/>
          <w:szCs w:val="32"/>
          <w:highlight w:val="none"/>
        </w:rPr>
        <w:t xml:space="preserve">编号：JSZC-320981-XHZB-G2026-0012</w:t>
      </w:r>
      <w:r/>
    </w:p>
    <w:p>
      <w:pPr>
        <w:spacing w:line="413" w:lineRule="atLeast"/>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 </w:t>
      </w:r>
      <w:r/>
    </w:p>
    <w:p>
      <w:pPr>
        <w:ind w:firstLine="620"/>
        <w:jc w:val="left"/>
        <w:spacing w:line="453" w:lineRule="atLeast"/>
        <w:rPr>
          <w:rFonts w:hint="eastAsia" w:ascii="宋体" w:hAnsi="宋体" w:eastAsia="宋体" w:cs="宋体"/>
          <w:bCs/>
          <w:color w:val="auto"/>
          <w:sz w:val="31"/>
          <w:highlight w:val="none"/>
        </w:rPr>
      </w:pPr>
      <w:r>
        <w:rPr>
          <w:rFonts w:hint="eastAsia" w:ascii="宋体" w:hAnsi="宋体" w:eastAsia="宋体" w:cs="宋体"/>
          <w:bCs/>
          <w:color w:val="auto"/>
          <w:sz w:val="31"/>
          <w:highlight w:val="none"/>
        </w:rPr>
      </w:r>
      <w:r/>
    </w:p>
    <w:p>
      <w:pPr>
        <w:pStyle w:val="661"/>
        <w:rPr>
          <w:rFonts w:hint="eastAsia" w:ascii="宋体" w:hAnsi="宋体" w:eastAsia="宋体" w:cs="宋体"/>
          <w:bCs/>
          <w:color w:val="auto"/>
          <w:sz w:val="31"/>
          <w:highlight w:val="none"/>
        </w:rPr>
      </w:pPr>
      <w:r>
        <w:rPr>
          <w:rFonts w:hint="eastAsia" w:ascii="宋体" w:hAnsi="宋体" w:eastAsia="宋体" w:cs="宋体"/>
          <w:bCs/>
          <w:color w:val="auto"/>
          <w:sz w:val="31"/>
          <w:highlight w:val="none"/>
        </w:rPr>
      </w:r>
      <w:r/>
    </w:p>
    <w:p>
      <w:pPr>
        <w:spacing w:line="480" w:lineRule="auto"/>
        <w:rPr>
          <w:rFonts w:hint="eastAsia" w:ascii="宋体" w:hAnsi="宋体" w:eastAsia="宋体" w:cs="宋体"/>
          <w:b/>
          <w:color w:val="auto"/>
          <w:sz w:val="31"/>
          <w:highlight w:val="none"/>
        </w:rPr>
        <w:outlineLvl w:val="0"/>
      </w:pPr>
      <w:r>
        <w:rPr>
          <w:rFonts w:hint="eastAsia" w:ascii="宋体" w:hAnsi="宋体" w:eastAsia="宋体" w:cs="宋体"/>
          <w:b/>
          <w:color w:val="auto"/>
          <w:sz w:val="31"/>
          <w:highlight w:val="none"/>
        </w:rPr>
        <w:t xml:space="preserve">采购人：</w:t>
      </w:r>
      <w:r>
        <w:rPr>
          <w:rFonts w:hint="eastAsia" w:ascii="宋体" w:hAnsi="宋体" w:eastAsia="宋体" w:cs="宋体"/>
          <w:b/>
          <w:color w:val="auto"/>
          <w:sz w:val="31"/>
          <w:highlight w:val="none"/>
          <w:u w:val="single"/>
        </w:rPr>
        <w:t xml:space="preserve">       </w:t>
      </w:r>
      <w:r>
        <w:rPr>
          <w:rFonts w:hint="eastAsia" w:ascii="宋体" w:hAnsi="宋体" w:eastAsia="宋体" w:cs="宋体"/>
          <w:b/>
          <w:color w:val="auto"/>
          <w:sz w:val="31"/>
          <w:highlight w:val="none"/>
          <w:u w:val="single"/>
          <w:lang w:val="en-US" w:eastAsia="zh-CN"/>
        </w:rPr>
        <w:t xml:space="preserve"> </w:t>
      </w:r>
      <w:r>
        <w:rPr>
          <w:rFonts w:hint="eastAsia" w:ascii="宋体" w:hAnsi="宋体" w:eastAsia="宋体" w:cs="宋体"/>
          <w:b/>
          <w:color w:val="auto"/>
          <w:sz w:val="31"/>
          <w:highlight w:val="none"/>
          <w:u w:val="single"/>
          <w:lang w:eastAsia="zh-CN"/>
        </w:rPr>
        <w:t xml:space="preserve">东台市环境卫生管理处</w:t>
      </w:r>
      <w:r>
        <w:rPr>
          <w:rFonts w:hint="eastAsia" w:ascii="宋体" w:hAnsi="宋体" w:eastAsia="宋体" w:cs="宋体"/>
          <w:b/>
          <w:color w:val="auto"/>
          <w:sz w:val="31"/>
          <w:highlight w:val="none"/>
          <w:u w:val="single"/>
        </w:rPr>
        <w:t xml:space="preserve">  </w:t>
      </w:r>
      <w:r>
        <w:rPr>
          <w:rFonts w:hint="eastAsia" w:ascii="宋体" w:hAnsi="宋体" w:eastAsia="宋体" w:cs="宋体"/>
          <w:b/>
          <w:color w:val="auto"/>
          <w:sz w:val="31"/>
          <w:highlight w:val="none"/>
          <w:u w:val="single"/>
          <w:lang w:val="en-US" w:eastAsia="zh-CN"/>
        </w:rPr>
        <w:t xml:space="preserve"> </w:t>
      </w:r>
      <w:r>
        <w:rPr>
          <w:rFonts w:hint="eastAsia" w:ascii="宋体" w:hAnsi="宋体" w:eastAsia="宋体" w:cs="宋体"/>
          <w:b/>
          <w:color w:val="auto"/>
          <w:sz w:val="31"/>
          <w:highlight w:val="none"/>
          <w:u w:val="single"/>
        </w:rPr>
        <w:t xml:space="preserve">      </w:t>
      </w:r>
      <w:r>
        <w:rPr>
          <w:rFonts w:hint="eastAsia" w:ascii="宋体" w:hAnsi="宋体" w:eastAsia="宋体" w:cs="宋体"/>
          <w:b/>
          <w:color w:val="auto"/>
          <w:sz w:val="31"/>
          <w:highlight w:val="none"/>
        </w:rPr>
        <w:t xml:space="preserve">（盖章）</w:t>
      </w:r>
      <w:r/>
    </w:p>
    <w:p>
      <w:pPr>
        <w:spacing w:line="480" w:lineRule="auto"/>
        <w:rPr>
          <w:rFonts w:hint="eastAsia" w:ascii="宋体" w:hAnsi="宋体" w:eastAsia="宋体" w:cs="宋体"/>
          <w:b/>
          <w:color w:val="auto"/>
          <w:sz w:val="31"/>
          <w:highlight w:val="none"/>
        </w:rPr>
        <w:outlineLvl w:val="0"/>
      </w:pPr>
      <w:r>
        <w:rPr>
          <w:rFonts w:hint="eastAsia" w:ascii="宋体" w:hAnsi="宋体" w:eastAsia="宋体" w:cs="宋体"/>
          <w:b/>
          <w:color w:val="auto"/>
          <w:sz w:val="31"/>
          <w:highlight w:val="none"/>
        </w:rPr>
        <w:t xml:space="preserve">法定代表人或其委托代理人：</w:t>
      </w:r>
      <w:r>
        <w:rPr>
          <w:rFonts w:hint="eastAsia" w:ascii="宋体" w:hAnsi="宋体" w:eastAsia="宋体" w:cs="宋体"/>
          <w:b/>
          <w:color w:val="auto"/>
          <w:sz w:val="31"/>
          <w:highlight w:val="none"/>
          <w:u w:val="single"/>
        </w:rPr>
        <w:t xml:space="preserve">             </w:t>
      </w:r>
      <w:r>
        <w:rPr>
          <w:rFonts w:hint="eastAsia" w:ascii="宋体" w:hAnsi="宋体" w:eastAsia="宋体" w:cs="宋体"/>
          <w:b/>
          <w:color w:val="auto"/>
          <w:sz w:val="31"/>
          <w:highlight w:val="none"/>
        </w:rPr>
        <w:t xml:space="preserve">（签字或盖章）</w:t>
      </w:r>
      <w:r/>
    </w:p>
    <w:p>
      <w:pPr>
        <w:spacing w:line="480" w:lineRule="auto"/>
        <w:rPr>
          <w:rFonts w:hint="eastAsia" w:ascii="宋体" w:hAnsi="宋体" w:eastAsia="宋体" w:cs="宋体"/>
          <w:b/>
          <w:color w:val="auto"/>
          <w:sz w:val="31"/>
          <w:highlight w:val="none"/>
        </w:rPr>
      </w:pPr>
      <w:r>
        <w:rPr>
          <w:rFonts w:hint="eastAsia" w:ascii="宋体" w:hAnsi="宋体" w:eastAsia="宋体" w:cs="宋体"/>
          <w:b/>
          <w:color w:val="auto"/>
          <w:sz w:val="31"/>
          <w:highlight w:val="none"/>
        </w:rPr>
      </w:r>
      <w:r/>
    </w:p>
    <w:p>
      <w:pPr>
        <w:spacing w:line="480" w:lineRule="auto"/>
        <w:rPr>
          <w:rFonts w:hint="eastAsia" w:ascii="宋体" w:hAnsi="宋体" w:eastAsia="宋体" w:cs="宋体"/>
          <w:b/>
          <w:color w:val="auto"/>
          <w:sz w:val="31"/>
          <w:highlight w:val="none"/>
        </w:rPr>
        <w:outlineLvl w:val="0"/>
      </w:pPr>
      <w:r>
        <w:rPr>
          <w:rFonts w:hint="eastAsia" w:ascii="宋体" w:hAnsi="宋体" w:eastAsia="宋体" w:cs="宋体"/>
          <w:b/>
          <w:color w:val="auto"/>
          <w:sz w:val="31"/>
          <w:highlight w:val="none"/>
        </w:rPr>
        <w:t xml:space="preserve">采购代理机构：</w:t>
      </w:r>
      <w:r>
        <w:rPr>
          <w:rFonts w:hint="eastAsia" w:ascii="宋体" w:hAnsi="宋体" w:eastAsia="宋体" w:cs="宋体"/>
          <w:b/>
          <w:color w:val="auto"/>
          <w:sz w:val="31"/>
          <w:highlight w:val="none"/>
          <w:u w:val="single"/>
        </w:rPr>
        <w:t xml:space="preserve">  东台市兴华招标代理有限公司   </w:t>
      </w:r>
      <w:r>
        <w:rPr>
          <w:rFonts w:hint="eastAsia" w:ascii="宋体" w:hAnsi="宋体" w:eastAsia="宋体" w:cs="宋体"/>
          <w:b/>
          <w:color w:val="auto"/>
          <w:sz w:val="31"/>
          <w:highlight w:val="none"/>
        </w:rPr>
        <w:t xml:space="preserve">（盖章）</w:t>
      </w:r>
      <w:r/>
    </w:p>
    <w:p>
      <w:pPr>
        <w:spacing w:line="480" w:lineRule="auto"/>
        <w:rPr>
          <w:rFonts w:hint="eastAsia" w:ascii="宋体" w:hAnsi="宋体" w:eastAsia="宋体" w:cs="宋体"/>
          <w:b/>
          <w:color w:val="auto"/>
          <w:sz w:val="31"/>
          <w:highlight w:val="none"/>
        </w:rPr>
        <w:outlineLvl w:val="0"/>
      </w:pPr>
      <w:r>
        <w:rPr>
          <w:rFonts w:hint="eastAsia" w:ascii="宋体" w:hAnsi="宋体" w:eastAsia="宋体" w:cs="宋体"/>
          <w:b/>
          <w:color w:val="auto"/>
          <w:sz w:val="31"/>
          <w:highlight w:val="none"/>
        </w:rPr>
        <w:t xml:space="preserve">法定代表人或其委托代理人：</w:t>
      </w:r>
      <w:r>
        <w:rPr>
          <w:rFonts w:hint="eastAsia" w:ascii="宋体" w:hAnsi="宋体" w:eastAsia="宋体" w:cs="宋体"/>
          <w:b/>
          <w:color w:val="auto"/>
          <w:sz w:val="31"/>
          <w:highlight w:val="none"/>
          <w:u w:val="single"/>
        </w:rPr>
        <w:t xml:space="preserve">             </w:t>
      </w:r>
      <w:r>
        <w:rPr>
          <w:rFonts w:hint="eastAsia" w:ascii="宋体" w:hAnsi="宋体" w:eastAsia="宋体" w:cs="宋体"/>
          <w:b/>
          <w:color w:val="auto"/>
          <w:sz w:val="31"/>
          <w:highlight w:val="none"/>
        </w:rPr>
        <w:t xml:space="preserve">（签字或盖章）</w:t>
      </w:r>
      <w:r/>
    </w:p>
    <w:p>
      <w:pPr>
        <w:pStyle w:val="662"/>
        <w:jc w:val="center"/>
        <w:spacing w:before="0" w:after="0" w:line="453" w:lineRule="atLeast"/>
        <w:widowControl w:val="off"/>
        <w:rPr>
          <w:rFonts w:hint="eastAsia" w:ascii="宋体" w:hAnsi="宋体" w:eastAsia="宋体" w:cs="宋体"/>
          <w:b/>
          <w:color w:val="auto"/>
          <w:highlight w:val="none"/>
        </w:rPr>
      </w:pPr>
      <w:r>
        <w:rPr>
          <w:rFonts w:hint="eastAsia" w:ascii="宋体" w:hAnsi="宋体" w:eastAsia="宋体" w:cs="宋体"/>
          <w:b/>
          <w:color w:val="auto"/>
          <w:highlight w:val="none"/>
        </w:rPr>
      </w:r>
      <w:r/>
    </w:p>
    <w:p>
      <w:pPr>
        <w:pStyle w:val="654"/>
        <w:jc w:val="center"/>
        <w:spacing w:beforeAutospacing="0" w:afterAutospacing="0" w:line="480" w:lineRule="auto"/>
        <w:rPr>
          <w:rFonts w:hint="eastAsia" w:ascii="宋体" w:hAnsi="宋体" w:eastAsia="宋体" w:cs="宋体"/>
          <w:b/>
          <w:color w:val="auto"/>
          <w:sz w:val="31"/>
          <w:highlight w:val="none"/>
        </w:rPr>
      </w:pPr>
      <w:r>
        <w:rPr>
          <w:rFonts w:hint="eastAsia" w:ascii="宋体" w:hAnsi="宋体" w:eastAsia="宋体" w:cs="宋体"/>
          <w:b/>
          <w:color w:val="auto"/>
          <w:sz w:val="31"/>
          <w:highlight w:val="none"/>
          <w:u w:val="single"/>
        </w:rPr>
        <w:t xml:space="preserve"> 202</w:t>
      </w:r>
      <w:r>
        <w:rPr>
          <w:rFonts w:hint="eastAsia" w:ascii="宋体" w:hAnsi="宋体" w:eastAsia="宋体" w:cs="宋体"/>
          <w:b/>
          <w:color w:val="auto"/>
          <w:sz w:val="31"/>
          <w:highlight w:val="none"/>
          <w:u w:val="single"/>
          <w:lang w:val="en-US" w:eastAsia="zh-CN"/>
        </w:rPr>
        <w:t xml:space="preserve">6</w:t>
      </w:r>
      <w:r>
        <w:rPr>
          <w:rFonts w:hint="eastAsia" w:ascii="宋体" w:hAnsi="宋体" w:eastAsia="宋体" w:cs="宋体"/>
          <w:b/>
          <w:color w:val="auto"/>
          <w:sz w:val="31"/>
          <w:highlight w:val="none"/>
          <w:u w:val="single"/>
        </w:rPr>
        <w:t xml:space="preserve"> </w:t>
      </w:r>
      <w:r>
        <w:rPr>
          <w:rFonts w:hint="eastAsia" w:ascii="宋体" w:hAnsi="宋体" w:eastAsia="宋体" w:cs="宋体"/>
          <w:b/>
          <w:color w:val="auto"/>
          <w:sz w:val="31"/>
          <w:highlight w:val="none"/>
        </w:rPr>
        <w:t xml:space="preserve">年</w:t>
      </w:r>
      <w:r>
        <w:rPr>
          <w:rFonts w:hint="eastAsia" w:ascii="宋体" w:hAnsi="宋体" w:eastAsia="宋体" w:cs="宋体"/>
          <w:b/>
          <w:color w:val="auto"/>
          <w:sz w:val="31"/>
          <w:highlight w:val="none"/>
          <w:u w:val="single"/>
        </w:rPr>
        <w:t xml:space="preserve"> </w:t>
      </w:r>
      <w:r>
        <w:rPr>
          <w:rFonts w:hint="eastAsia" w:ascii="宋体" w:hAnsi="宋体" w:eastAsia="宋体" w:cs="宋体"/>
          <w:b/>
          <w:color w:val="auto"/>
          <w:sz w:val="31"/>
          <w:highlight w:val="none"/>
          <w:u w:val="single"/>
          <w:lang w:val="en-US" w:eastAsia="zh-CN"/>
        </w:rPr>
        <w:t xml:space="preserve">5</w:t>
      </w:r>
      <w:r>
        <w:rPr>
          <w:rFonts w:hint="eastAsia" w:ascii="宋体" w:hAnsi="宋体" w:eastAsia="宋体" w:cs="宋体"/>
          <w:b/>
          <w:color w:val="auto"/>
          <w:sz w:val="31"/>
          <w:highlight w:val="none"/>
          <w:u w:val="single"/>
        </w:rPr>
        <w:t xml:space="preserve"> </w:t>
      </w:r>
      <w:r>
        <w:rPr>
          <w:rFonts w:hint="eastAsia" w:ascii="宋体" w:hAnsi="宋体" w:eastAsia="宋体" w:cs="宋体"/>
          <w:b/>
          <w:color w:val="auto"/>
          <w:sz w:val="31"/>
          <w:highlight w:val="none"/>
        </w:rPr>
        <w:t xml:space="preserve">月</w:t>
      </w:r>
      <w:r>
        <w:rPr>
          <w:rFonts w:hint="eastAsia" w:ascii="宋体" w:hAnsi="宋体" w:eastAsia="宋体" w:cs="宋体"/>
          <w:b/>
          <w:color w:val="auto"/>
          <w:sz w:val="31"/>
          <w:highlight w:val="none"/>
          <w:u w:val="single"/>
        </w:rPr>
        <w:t xml:space="preserve"> </w:t>
      </w:r>
      <w:r>
        <w:rPr>
          <w:rFonts w:hint="eastAsia" w:ascii="宋体" w:hAnsi="宋体" w:eastAsia="宋体" w:cs="宋体"/>
          <w:b/>
          <w:color w:val="auto"/>
          <w:sz w:val="31"/>
          <w:highlight w:val="none"/>
          <w:u w:val="single"/>
          <w:lang w:val="en-US" w:eastAsia="zh-CN"/>
        </w:rPr>
        <w:t xml:space="preserve">13</w:t>
      </w:r>
      <w:r>
        <w:rPr>
          <w:rFonts w:hint="eastAsia" w:ascii="宋体" w:hAnsi="宋体" w:eastAsia="宋体" w:cs="宋体"/>
          <w:b/>
          <w:color w:val="auto"/>
          <w:sz w:val="31"/>
          <w:highlight w:val="none"/>
          <w:u w:val="single"/>
        </w:rPr>
        <w:t xml:space="preserve"> </w:t>
      </w:r>
      <w:r>
        <w:rPr>
          <w:rFonts w:hint="eastAsia" w:ascii="宋体" w:hAnsi="宋体" w:eastAsia="宋体" w:cs="宋体"/>
          <w:b/>
          <w:color w:val="auto"/>
          <w:sz w:val="31"/>
          <w:highlight w:val="none"/>
        </w:rPr>
        <w:t xml:space="preserve">日</w:t>
      </w:r>
      <w:r/>
    </w:p>
    <w:p>
      <w:pPr>
        <w:pStyle w:val="654"/>
        <w:jc w:val="center"/>
        <w:spacing w:beforeAutospacing="0" w:afterAutospacing="0" w:line="48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p>
    <w:p>
      <w:pPr>
        <w:pStyle w:val="654"/>
        <w:jc w:val="center"/>
        <w:spacing w:beforeAutospacing="0" w:afterAutospacing="0" w:line="480" w:lineRule="auto"/>
        <w:rPr>
          <w:color w:val="auto"/>
          <w:highlight w:val="none"/>
        </w:rPr>
      </w:pPr>
      <w:r>
        <w:rPr>
          <w:rFonts w:ascii="Times New Roman" w:hAnsi="Times New Roman"/>
          <w:color w:val="auto"/>
          <w:sz w:val="21"/>
          <w:szCs w:val="21"/>
          <w:highlight w:val="none"/>
        </w:rPr>
        <w:t xml:space="preserve"> </w:t>
      </w:r>
      <w:bookmarkStart w:id="0" w:name="_Toc513029200"/>
      <w:r/>
      <w:bookmarkStart w:id="1" w:name="_Toc120614210"/>
      <w:r/>
      <w:bookmarkStart w:id="2" w:name="_Toc20823272"/>
      <w:r/>
      <w:bookmarkStart w:id="3" w:name="_Toc16938516"/>
      <w:r/>
      <w:bookmarkStart w:id="4" w:name="_Toc523127445"/>
      <w:r/>
      <w:bookmarkStart w:id="5" w:name="_Toc479757206"/>
      <w:r>
        <w:rPr>
          <w:rFonts w:ascii="Times New Roman" w:hAnsi="Times New Roman"/>
          <w:color w:val="auto"/>
          <w:sz w:val="21"/>
          <w:szCs w:val="21"/>
          <w:highlight w:val="none"/>
        </w:rPr>
        <w:t xml:space="preserve"> </w:t>
      </w:r>
      <w:r>
        <w:rPr>
          <w:rFonts w:ascii="黑体" w:hAnsi="宋体" w:eastAsia="黑体" w:cs="黑体"/>
          <w:b/>
          <w:color w:val="auto"/>
          <w:sz w:val="44"/>
          <w:szCs w:val="44"/>
          <w:highlight w:val="none"/>
        </w:rPr>
        <w:t xml:space="preserve">总  目  录</w:t>
      </w:r>
      <w:bookmarkEnd w:id="0"/>
      <w:r/>
      <w:bookmarkEnd w:id="1"/>
      <w:r/>
      <w:bookmarkEnd w:id="2"/>
      <w:r/>
      <w:bookmarkEnd w:id="3"/>
      <w:r/>
      <w:bookmarkEnd w:id="4"/>
      <w:r/>
      <w:bookmarkEnd w:id="5"/>
      <w:r/>
      <w:r/>
    </w:p>
    <w:p>
      <w:pPr>
        <w:pStyle w:val="654"/>
        <w:jc w:val="both"/>
        <w:spacing w:beforeAutospacing="0" w:afterAutospacing="0" w:line="480" w:lineRule="auto"/>
        <w:rPr>
          <w:color w:val="auto"/>
          <w:highlight w:val="none"/>
        </w:rPr>
      </w:pPr>
      <w:r>
        <w:rPr>
          <w:color w:val="auto"/>
          <w:highlight w:val="none"/>
        </w:rPr>
        <w:t xml:space="preserve"> </w:t>
      </w:r>
      <w:r/>
    </w:p>
    <w:p>
      <w:pPr>
        <w:pStyle w:val="654"/>
        <w:ind w:left="2160" w:hanging="1440"/>
        <w:jc w:val="both"/>
        <w:spacing w:beforeAutospacing="0" w:afterAutospacing="0" w:line="480" w:lineRule="auto"/>
        <w:tabs>
          <w:tab w:val="left" w:pos="1441" w:leader="none"/>
        </w:tabs>
        <w:rPr>
          <w:color w:val="auto"/>
          <w:highlight w:val="none"/>
        </w:rPr>
      </w:pPr>
      <w:r>
        <w:rPr>
          <w:rFonts w:hint="eastAsia" w:ascii="黑体" w:hAnsi="宋体" w:eastAsia="黑体" w:cs="黑体"/>
          <w:color w:val="auto"/>
          <w:sz w:val="36"/>
          <w:szCs w:val="36"/>
          <w:highlight w:val="none"/>
          <w:lang w:val="en-US" w:eastAsia="zh-CN"/>
        </w:rPr>
        <w:t xml:space="preserve">招标公告</w:t>
      </w:r>
      <w:r>
        <w:rPr>
          <w:rFonts w:hint="eastAsia" w:ascii="黑体" w:hAnsi="宋体" w:eastAsia="黑体" w:cs="黑体"/>
          <w:color w:val="auto"/>
          <w:sz w:val="36"/>
          <w:szCs w:val="36"/>
          <w:highlight w:val="none"/>
        </w:rPr>
        <w:t xml:space="preserve">…………………………………… </w:t>
      </w:r>
      <w:r/>
    </w:p>
    <w:p>
      <w:pPr>
        <w:pStyle w:val="654"/>
        <w:ind w:left="2160" w:hanging="1440"/>
        <w:jc w:val="both"/>
        <w:spacing w:beforeAutospacing="0" w:afterAutospacing="0" w:line="480" w:lineRule="auto"/>
        <w:tabs>
          <w:tab w:val="left" w:pos="1441" w:leader="none"/>
        </w:tabs>
        <w:rPr>
          <w:color w:val="auto"/>
          <w:highlight w:val="none"/>
        </w:rPr>
      </w:pPr>
      <w:r>
        <w:rPr>
          <w:rFonts w:hint="eastAsia" w:ascii="黑体" w:hAnsi="宋体" w:eastAsia="黑体" w:cs="黑体"/>
          <w:color w:val="auto"/>
          <w:sz w:val="36"/>
          <w:szCs w:val="36"/>
          <w:highlight w:val="none"/>
        </w:rPr>
        <w:t xml:space="preserve">投标人须知…………………………………  </w:t>
      </w:r>
      <w:r/>
    </w:p>
    <w:p>
      <w:pPr>
        <w:pStyle w:val="654"/>
        <w:ind w:left="2160" w:hanging="1440"/>
        <w:jc w:val="both"/>
        <w:spacing w:beforeAutospacing="0" w:afterAutospacing="0" w:line="480" w:lineRule="auto"/>
        <w:tabs>
          <w:tab w:val="left" w:pos="1441" w:leader="none"/>
        </w:tabs>
        <w:rPr>
          <w:color w:val="auto"/>
          <w:highlight w:val="none"/>
        </w:rPr>
      </w:pPr>
      <w:r>
        <w:rPr>
          <w:rFonts w:hint="eastAsia" w:ascii="黑体" w:hAnsi="宋体" w:eastAsia="黑体" w:cs="黑体"/>
          <w:color w:val="auto"/>
          <w:sz w:val="36"/>
          <w:szCs w:val="36"/>
          <w:highlight w:val="none"/>
        </w:rPr>
        <w:t xml:space="preserve">合同文本……………………………………</w:t>
      </w:r>
      <w:r/>
    </w:p>
    <w:p>
      <w:pPr>
        <w:pStyle w:val="654"/>
        <w:ind w:left="2160" w:hanging="1440"/>
        <w:jc w:val="both"/>
        <w:spacing w:beforeAutospacing="0" w:afterAutospacing="0" w:line="480" w:lineRule="auto"/>
        <w:tabs>
          <w:tab w:val="left" w:pos="1441" w:leader="none"/>
        </w:tabs>
        <w:rPr>
          <w:color w:val="auto"/>
          <w:highlight w:val="none"/>
        </w:rPr>
      </w:pPr>
      <w:r>
        <w:rPr>
          <w:rFonts w:hint="eastAsia" w:ascii="黑体" w:hAnsi="宋体" w:eastAsia="黑体" w:cs="黑体"/>
          <w:color w:val="auto"/>
          <w:sz w:val="36"/>
          <w:szCs w:val="36"/>
          <w:highlight w:val="none"/>
        </w:rPr>
        <w:t xml:space="preserve">采购需求……………………………………</w:t>
      </w:r>
      <w:r/>
    </w:p>
    <w:p>
      <w:pPr>
        <w:pStyle w:val="654"/>
        <w:ind w:left="2160" w:hanging="1440"/>
        <w:jc w:val="both"/>
        <w:spacing w:beforeAutospacing="0" w:afterAutospacing="0" w:line="480" w:lineRule="auto"/>
        <w:tabs>
          <w:tab w:val="left" w:pos="1441" w:leader="none"/>
        </w:tabs>
        <w:rPr>
          <w:color w:val="auto"/>
          <w:highlight w:val="none"/>
        </w:rPr>
      </w:pPr>
      <w:r>
        <w:rPr>
          <w:rFonts w:hint="eastAsia" w:ascii="黑体" w:hAnsi="宋体" w:eastAsia="黑体" w:cs="黑体"/>
          <w:color w:val="auto"/>
          <w:sz w:val="36"/>
          <w:szCs w:val="36"/>
          <w:highlight w:val="none"/>
        </w:rPr>
        <w:t xml:space="preserve">评标方法与评标标准………………………</w:t>
      </w:r>
      <w:r/>
    </w:p>
    <w:p>
      <w:pPr>
        <w:pStyle w:val="654"/>
        <w:ind w:left="2160" w:hanging="1440"/>
        <w:jc w:val="both"/>
        <w:spacing w:beforeAutospacing="0" w:afterAutospacing="0" w:line="480" w:lineRule="auto"/>
        <w:tabs>
          <w:tab w:val="left" w:pos="1441" w:leader="none"/>
        </w:tabs>
        <w:rPr>
          <w:color w:val="auto"/>
          <w:highlight w:val="none"/>
        </w:rPr>
      </w:pPr>
      <w:r>
        <w:rPr>
          <w:rFonts w:hint="eastAsia" w:ascii="黑体" w:hAnsi="宋体" w:eastAsia="黑体" w:cs="黑体"/>
          <w:color w:val="auto"/>
          <w:sz w:val="36"/>
          <w:szCs w:val="36"/>
          <w:highlight w:val="none"/>
        </w:rPr>
        <w:t xml:space="preserve">投标文件格式………………………………</w:t>
      </w:r>
      <w:r/>
    </w:p>
    <w:p>
      <w:pPr>
        <w:pStyle w:val="654"/>
        <w:jc w:val="both"/>
        <w:spacing w:beforeAutospacing="0" w:afterAutospacing="0"/>
        <w:rPr>
          <w:color w:val="auto"/>
          <w:highlight w:val="none"/>
        </w:rPr>
      </w:pPr>
      <w:r>
        <w:rPr>
          <w:color w:val="auto"/>
          <w:highlight w:val="none"/>
        </w:rPr>
        <w:t xml:space="preserve"> </w:t>
      </w:r>
      <w:r/>
    </w:p>
    <w:p>
      <w:pPr>
        <w:pStyle w:val="654"/>
        <w:jc w:val="both"/>
        <w:spacing w:beforeAutospacing="0" w:afterAutospacing="0"/>
        <w:rPr>
          <w:color w:val="auto"/>
          <w:highlight w:val="none"/>
        </w:rPr>
      </w:pPr>
      <w:r>
        <w:rPr>
          <w:color w:val="auto"/>
          <w:highlight w:val="none"/>
        </w:rPr>
        <w:t xml:space="preserve"> </w:t>
      </w:r>
      <w:r/>
    </w:p>
    <w:p>
      <w:pPr>
        <w:pStyle w:val="654"/>
        <w:jc w:val="both"/>
        <w:spacing w:beforeAutospacing="0" w:afterAutospacing="0"/>
        <w:rPr>
          <w:color w:val="auto"/>
          <w:highlight w:val="none"/>
        </w:rPr>
      </w:pPr>
      <w:r>
        <w:rPr>
          <w:color w:val="auto"/>
          <w:highlight w:val="none"/>
        </w:rPr>
        <w:t xml:space="preserve"> </w:t>
      </w:r>
      <w:r/>
    </w:p>
    <w:p>
      <w:pPr>
        <w:pStyle w:val="654"/>
        <w:jc w:val="both"/>
        <w:spacing w:beforeAutospacing="0" w:afterAutospacing="0"/>
        <w:rPr>
          <w:color w:val="auto"/>
          <w:highlight w:val="none"/>
        </w:rPr>
      </w:pPr>
      <w:r>
        <w:rPr>
          <w:color w:val="auto"/>
          <w:highlight w:val="none"/>
        </w:rPr>
        <w:t xml:space="preserve"> </w:t>
      </w:r>
      <w:r/>
    </w:p>
    <w:p>
      <w:pPr>
        <w:pStyle w:val="654"/>
        <w:jc w:val="both"/>
        <w:spacing w:beforeAutospacing="0" w:afterAutospacing="0"/>
        <w:rPr>
          <w:color w:val="auto"/>
          <w:highlight w:val="none"/>
        </w:rPr>
      </w:pPr>
      <w:r>
        <w:rPr>
          <w:color w:val="auto"/>
          <w:highlight w:val="none"/>
        </w:rPr>
        <w:t xml:space="preserve"> </w:t>
      </w:r>
      <w:r/>
    </w:p>
    <w:p>
      <w:pPr>
        <w:pStyle w:val="654"/>
        <w:jc w:val="both"/>
        <w:spacing w:beforeAutospacing="0" w:afterAutospacing="0"/>
        <w:rPr>
          <w:color w:val="auto"/>
          <w:highlight w:val="none"/>
        </w:rPr>
      </w:pPr>
      <w:r>
        <w:rPr>
          <w:color w:val="auto"/>
          <w:highlight w:val="none"/>
        </w:rPr>
        <w:t xml:space="preserve"> </w:t>
      </w:r>
      <w:r/>
    </w:p>
    <w:p>
      <w:pPr>
        <w:pStyle w:val="654"/>
        <w:jc w:val="both"/>
        <w:spacing w:beforeAutospacing="0" w:afterAutospacing="0"/>
        <w:rPr>
          <w:color w:val="auto"/>
          <w:highlight w:val="none"/>
        </w:rPr>
      </w:pPr>
      <w:r>
        <w:rPr>
          <w:color w:val="auto"/>
          <w:highlight w:val="none"/>
        </w:rPr>
        <w:t xml:space="preserve"> </w:t>
      </w:r>
      <w:r/>
    </w:p>
    <w:p>
      <w:pPr>
        <w:pStyle w:val="654"/>
        <w:jc w:val="both"/>
        <w:spacing w:beforeAutospacing="0" w:afterAutospacing="0"/>
        <w:rPr>
          <w:color w:val="auto"/>
          <w:highlight w:val="none"/>
        </w:rPr>
      </w:pPr>
      <w:r>
        <w:rPr>
          <w:color w:val="auto"/>
          <w:highlight w:val="none"/>
        </w:rPr>
        <w:t xml:space="preserve"> </w:t>
      </w:r>
      <w:r/>
    </w:p>
    <w:p>
      <w:pPr>
        <w:pStyle w:val="654"/>
        <w:jc w:val="both"/>
        <w:spacing w:beforeAutospacing="0" w:afterAutospacing="0"/>
        <w:rPr>
          <w:color w:val="auto"/>
          <w:highlight w:val="none"/>
        </w:rPr>
      </w:pPr>
      <w:r>
        <w:rPr>
          <w:color w:val="auto"/>
          <w:highlight w:val="none"/>
        </w:rPr>
        <w:t xml:space="preserve"> </w:t>
      </w:r>
      <w:r/>
    </w:p>
    <w:p>
      <w:pPr>
        <w:pStyle w:val="654"/>
        <w:jc w:val="both"/>
        <w:spacing w:beforeAutospacing="0" w:afterAutospacing="0"/>
        <w:rPr>
          <w:color w:val="auto"/>
          <w:highlight w:val="none"/>
        </w:rPr>
      </w:pPr>
      <w:r>
        <w:rPr>
          <w:color w:val="auto"/>
          <w:highlight w:val="none"/>
        </w:rPr>
        <w:t xml:space="preserve"> </w:t>
      </w:r>
      <w:r/>
    </w:p>
    <w:p>
      <w:pPr>
        <w:pStyle w:val="654"/>
        <w:jc w:val="both"/>
        <w:spacing w:beforeAutospacing="0" w:afterAutospacing="0"/>
        <w:rPr>
          <w:color w:val="auto"/>
          <w:highlight w:val="none"/>
        </w:rPr>
      </w:pPr>
      <w:r>
        <w:rPr>
          <w:color w:val="auto"/>
          <w:highlight w:val="none"/>
        </w:rPr>
        <w:t xml:space="preserve"> </w:t>
      </w:r>
      <w:r/>
    </w:p>
    <w:p>
      <w:pPr>
        <w:pStyle w:val="654"/>
        <w:jc w:val="both"/>
        <w:spacing w:beforeAutospacing="0" w:afterAutospacing="0"/>
        <w:rPr>
          <w:color w:val="auto"/>
          <w:highlight w:val="none"/>
        </w:rPr>
      </w:pPr>
      <w:r>
        <w:rPr>
          <w:color w:val="auto"/>
          <w:highlight w:val="none"/>
        </w:rPr>
        <w:t xml:space="preserve"> </w:t>
      </w:r>
      <w:r/>
    </w:p>
    <w:p>
      <w:pPr>
        <w:pStyle w:val="654"/>
        <w:jc w:val="both"/>
        <w:spacing w:beforeAutospacing="0" w:afterAutospacing="0"/>
        <w:rPr>
          <w:color w:val="auto"/>
          <w:highlight w:val="none"/>
        </w:rPr>
      </w:pPr>
      <w:r>
        <w:rPr>
          <w:color w:val="auto"/>
          <w:highlight w:val="none"/>
        </w:rPr>
        <w:t xml:space="preserve"> </w:t>
      </w:r>
      <w:r/>
    </w:p>
    <w:p>
      <w:pPr>
        <w:pStyle w:val="654"/>
        <w:jc w:val="both"/>
        <w:spacing w:beforeAutospacing="0" w:afterAutospacing="0"/>
        <w:rPr>
          <w:color w:val="auto"/>
          <w:highlight w:val="none"/>
        </w:rPr>
      </w:pPr>
      <w:r>
        <w:rPr>
          <w:color w:val="auto"/>
          <w:highlight w:val="none"/>
        </w:rPr>
        <w:t xml:space="preserve"> </w:t>
      </w:r>
      <w:r/>
    </w:p>
    <w:p>
      <w:pPr>
        <w:pStyle w:val="654"/>
        <w:jc w:val="both"/>
        <w:spacing w:beforeAutospacing="0" w:afterAutospacing="0"/>
        <w:rPr>
          <w:color w:val="auto"/>
          <w:highlight w:val="none"/>
        </w:rPr>
      </w:pPr>
      <w:r>
        <w:rPr>
          <w:color w:val="auto"/>
          <w:highlight w:val="none"/>
        </w:rPr>
        <w:t xml:space="preserve"> </w:t>
      </w:r>
      <w:r/>
    </w:p>
    <w:p>
      <w:pPr>
        <w:pStyle w:val="654"/>
        <w:jc w:val="both"/>
        <w:spacing w:beforeAutospacing="0" w:afterAutospacing="0"/>
        <w:rPr>
          <w:color w:val="auto"/>
          <w:highlight w:val="none"/>
        </w:rPr>
      </w:pPr>
      <w:r>
        <w:rPr>
          <w:color w:val="auto"/>
          <w:highlight w:val="none"/>
        </w:rPr>
        <w:t xml:space="preserve"> </w:t>
      </w:r>
      <w:r/>
    </w:p>
    <w:p>
      <w:pPr>
        <w:pStyle w:val="654"/>
        <w:jc w:val="both"/>
        <w:spacing w:beforeAutospacing="0" w:afterAutospacing="0"/>
        <w:rPr>
          <w:color w:val="auto"/>
          <w:highlight w:val="none"/>
        </w:rPr>
      </w:pPr>
      <w:r>
        <w:rPr>
          <w:color w:val="auto"/>
          <w:highlight w:val="none"/>
        </w:rPr>
        <w:t xml:space="preserve"> </w:t>
      </w:r>
      <w:r/>
    </w:p>
    <w:p>
      <w:pPr>
        <w:pStyle w:val="654"/>
        <w:jc w:val="both"/>
        <w:spacing w:beforeAutospacing="0" w:afterAutospacing="0"/>
        <w:rPr>
          <w:color w:val="auto"/>
          <w:highlight w:val="none"/>
        </w:rPr>
      </w:pPr>
      <w:r>
        <w:rPr>
          <w:color w:val="auto"/>
          <w:highlight w:val="none"/>
        </w:rPr>
        <w:t xml:space="preserve"> </w:t>
      </w:r>
      <w:r/>
    </w:p>
    <w:p>
      <w:pPr>
        <w:pStyle w:val="654"/>
        <w:jc w:val="both"/>
        <w:spacing w:beforeAutospacing="0" w:afterAutospacing="0"/>
        <w:rPr>
          <w:color w:val="auto"/>
          <w:highlight w:val="none"/>
        </w:rPr>
      </w:pPr>
      <w:r>
        <w:rPr>
          <w:color w:val="auto"/>
          <w:highlight w:val="none"/>
        </w:rPr>
        <w:t xml:space="preserve"> </w:t>
      </w:r>
      <w:r/>
    </w:p>
    <w:p>
      <w:pPr>
        <w:pStyle w:val="654"/>
        <w:jc w:val="both"/>
        <w:spacing w:beforeAutospacing="0" w:afterAutospacing="0"/>
        <w:rPr>
          <w:color w:val="auto"/>
          <w:highlight w:val="none"/>
        </w:rPr>
      </w:pPr>
      <w:r>
        <w:rPr>
          <w:color w:val="auto"/>
          <w:highlight w:val="none"/>
        </w:rPr>
        <w:t xml:space="preserve"> </w:t>
      </w:r>
      <w:r/>
    </w:p>
    <w:p>
      <w:pPr>
        <w:pStyle w:val="654"/>
        <w:jc w:val="both"/>
        <w:spacing w:beforeAutospacing="0" w:afterAutospacing="0"/>
        <w:rPr>
          <w:color w:val="auto"/>
          <w:highlight w:val="none"/>
        </w:rPr>
      </w:pPr>
      <w:r>
        <w:rPr>
          <w:color w:val="auto"/>
          <w:highlight w:val="none"/>
        </w:rPr>
        <w:t xml:space="preserve"> </w:t>
      </w:r>
      <w:r/>
    </w:p>
    <w:p>
      <w:pPr>
        <w:pStyle w:val="654"/>
        <w:jc w:val="both"/>
        <w:spacing w:beforeAutospacing="0" w:afterAutospacing="0"/>
        <w:rPr>
          <w:color w:val="auto"/>
          <w:highlight w:val="none"/>
        </w:rPr>
      </w:pPr>
      <w:r>
        <w:rPr>
          <w:color w:val="auto"/>
          <w:highlight w:val="none"/>
        </w:rPr>
        <w:t xml:space="preserve"> </w:t>
      </w:r>
      <w:r/>
    </w:p>
    <w:p>
      <w:pPr>
        <w:pStyle w:val="654"/>
        <w:jc w:val="both"/>
        <w:spacing w:beforeAutospacing="0" w:afterAutospacing="0"/>
        <w:rPr>
          <w:color w:val="auto"/>
          <w:highlight w:val="none"/>
        </w:rPr>
      </w:pPr>
      <w:r>
        <w:rPr>
          <w:color w:val="auto"/>
          <w:highlight w:val="none"/>
        </w:rPr>
        <w:t xml:space="preserve"> </w:t>
      </w:r>
      <w:r/>
    </w:p>
    <w:p>
      <w:pPr>
        <w:pStyle w:val="654"/>
        <w:jc w:val="center"/>
        <w:keepNext/>
        <w:spacing w:beforeAutospacing="0" w:afterAutospacing="0"/>
        <w:rPr>
          <w:rFonts w:hint="default" w:eastAsia="黑体"/>
          <w:color w:val="auto"/>
          <w:highlight w:val="none"/>
          <w:lang w:val="en-US" w:eastAsia="zh-CN"/>
        </w:rPr>
      </w:pPr>
      <w:r>
        <w:rPr>
          <w:rFonts w:hint="eastAsia" w:ascii="黑体" w:hAnsi="宋体" w:eastAsia="黑体" w:cs="黑体"/>
          <w:color w:val="auto"/>
          <w:sz w:val="44"/>
          <w:szCs w:val="44"/>
          <w:highlight w:val="none"/>
        </w:rPr>
        <w:t xml:space="preserve">第一章 </w:t>
      </w:r>
      <w:r>
        <w:rPr>
          <w:rFonts w:hint="eastAsia" w:ascii="黑体" w:hAnsi="宋体" w:eastAsia="黑体" w:cs="黑体"/>
          <w:color w:val="auto"/>
          <w:sz w:val="44"/>
          <w:szCs w:val="44"/>
          <w:highlight w:val="none"/>
          <w:lang w:val="en-US" w:eastAsia="zh-CN"/>
        </w:rPr>
        <w:t xml:space="preserve">招标公告</w:t>
      </w:r>
      <w:r/>
    </w:p>
    <w:p>
      <w:pPr>
        <w:pStyle w:val="654"/>
        <w:ind w:firstLine="480"/>
        <w:jc w:val="both"/>
        <w:pageBreakBefore w:val="0"/>
        <w:spacing w:beforeAutospacing="0" w:afterAutospacing="0" w:line="480" w:lineRule="exact"/>
        <w:rPr>
          <w:rFonts w:hint="eastAsia" w:ascii="宋体" w:hAnsi="宋体" w:eastAsia="宋体" w:cs="宋体"/>
          <w:color w:val="auto"/>
          <w:sz w:val="24"/>
          <w:szCs w:val="24"/>
          <w:highlight w:val="none"/>
        </w:rPr>
        <w:pBdr>
          <w:top w:val="single" w:color="000000" w:sz="4" w:space="0"/>
          <w:left w:val="single" w:color="000000" w:sz="4" w:space="0"/>
          <w:bottom w:val="single" w:color="000000" w:sz="4" w:space="0"/>
          <w:right w:val="single" w:color="000000" w:sz="4" w:space="0"/>
        </w:pBdr>
      </w:pPr>
      <w:r>
        <w:rPr>
          <w:rFonts w:hint="eastAsia" w:ascii="宋体" w:hAnsi="宋体" w:eastAsia="宋体" w:cs="宋体"/>
          <w:color w:val="auto"/>
          <w:sz w:val="24"/>
          <w:szCs w:val="24"/>
          <w:highlight w:val="none"/>
        </w:rPr>
        <w:t xml:space="preserve">项目概况</w:t>
      </w:r>
      <w:r/>
    </w:p>
    <w:p>
      <w:pPr>
        <w:pStyle w:val="654"/>
        <w:ind w:firstLine="480"/>
        <w:jc w:val="both"/>
        <w:pageBreakBefore w:val="0"/>
        <w:spacing w:beforeAutospacing="0" w:afterAutospacing="0" w:line="480" w:lineRule="exact"/>
        <w:rPr>
          <w:rFonts w:hint="eastAsia" w:ascii="宋体" w:hAnsi="宋体" w:eastAsia="宋体" w:cs="宋体"/>
          <w:color w:val="auto"/>
          <w:sz w:val="24"/>
          <w:szCs w:val="24"/>
          <w:highlight w:val="none"/>
        </w:rPr>
        <w:pBdr>
          <w:top w:val="single" w:color="000000" w:sz="4" w:space="0"/>
          <w:left w:val="single" w:color="000000" w:sz="4" w:space="0"/>
          <w:bottom w:val="single" w:color="000000" w:sz="4" w:space="0"/>
          <w:right w:val="single" w:color="000000" w:sz="4" w:space="0"/>
        </w:pBdr>
      </w:pPr>
      <w:r>
        <w:rPr>
          <w:rFonts w:hint="eastAsia" w:ascii="宋体" w:hAnsi="宋体" w:eastAsia="宋体" w:cs="宋体"/>
          <w:color w:val="auto"/>
          <w:sz w:val="24"/>
          <w:szCs w:val="24"/>
          <w:highlight w:val="none"/>
          <w:u w:val="single"/>
          <w:lang w:eastAsia="zh-CN"/>
        </w:rPr>
        <w:t xml:space="preserve">2026年东台市新曹生活垃圾卫生填埋场飞灰运营服务项目</w:t>
      </w:r>
      <w:r>
        <w:rPr>
          <w:rFonts w:hint="eastAsia" w:ascii="宋体" w:hAnsi="宋体" w:eastAsia="宋体" w:cs="宋体"/>
          <w:color w:val="auto"/>
          <w:sz w:val="24"/>
          <w:szCs w:val="24"/>
          <w:highlight w:val="none"/>
        </w:rPr>
        <w:t xml:space="preserve">的潜在投标人可在</w:t>
      </w:r>
      <w:r>
        <w:rPr>
          <w:rFonts w:hint="eastAsia" w:ascii="宋体" w:hAnsi="宋体" w:eastAsia="宋体" w:cs="宋体"/>
          <w:i w:val="0"/>
          <w:iCs w:val="0"/>
          <w:caps w:val="0"/>
          <w:color w:val="auto"/>
          <w:spacing w:val="0"/>
          <w:sz w:val="24"/>
          <w:szCs w:val="24"/>
          <w:highlight w:val="none"/>
          <w:shd w:val="clear" w:color="auto" w:fill="ffffff"/>
        </w:rPr>
        <w:t xml:space="preserve">“苏采云”系统内免费下载（投标人必须在苏采云系统中获取采购文件，方能参与政府采购项目）</w:t>
      </w:r>
      <w:r>
        <w:rPr>
          <w:rFonts w:hint="eastAsia" w:ascii="宋体" w:hAnsi="宋体" w:eastAsia="宋体" w:cs="宋体"/>
          <w:color w:val="auto"/>
          <w:sz w:val="24"/>
          <w:szCs w:val="24"/>
          <w:highlight w:val="none"/>
        </w:rPr>
        <w:t xml:space="preserve">，并于</w:t>
      </w:r>
      <w:r>
        <w:rPr>
          <w:rFonts w:hint="eastAsia" w:ascii="宋体" w:hAnsi="宋体" w:eastAsia="宋体" w:cs="宋体"/>
          <w:color w:val="auto"/>
          <w:sz w:val="24"/>
          <w:szCs w:val="24"/>
          <w:highlight w:val="none"/>
          <w:u w:val="single"/>
          <w:lang w:val="en-US" w:eastAsia="zh-CN"/>
        </w:rPr>
        <w:t xml:space="preserve">2026</w:t>
      </w:r>
      <w:r>
        <w:rPr>
          <w:rFonts w:hint="eastAsia" w:ascii="宋体" w:hAnsi="宋体" w:eastAsia="宋体" w:cs="宋体"/>
          <w:color w:val="auto"/>
          <w:sz w:val="24"/>
          <w:szCs w:val="24"/>
          <w:highlight w:val="none"/>
          <w:u w:val="none"/>
        </w:rPr>
        <w:t xml:space="preserve">年</w:t>
      </w:r>
      <w:r>
        <w:rPr>
          <w:rFonts w:hint="eastAsia" w:ascii="宋体" w:hAnsi="宋体" w:eastAsia="宋体" w:cs="宋体"/>
          <w:color w:val="auto"/>
          <w:sz w:val="24"/>
          <w:szCs w:val="24"/>
          <w:highlight w:val="none"/>
          <w:u w:val="single"/>
          <w:lang w:val="en-US" w:eastAsia="zh-CN"/>
        </w:rPr>
        <w:t xml:space="preserve">6</w:t>
      </w:r>
      <w:r>
        <w:rPr>
          <w:rFonts w:hint="eastAsia" w:ascii="宋体" w:hAnsi="宋体" w:eastAsia="宋体" w:cs="宋体"/>
          <w:color w:val="auto"/>
          <w:sz w:val="24"/>
          <w:szCs w:val="24"/>
          <w:highlight w:val="none"/>
          <w:u w:val="none"/>
        </w:rPr>
        <w:t xml:space="preserve">月</w:t>
      </w:r>
      <w:r>
        <w:rPr>
          <w:rFonts w:hint="eastAsia" w:ascii="宋体" w:hAnsi="宋体" w:eastAsia="宋体" w:cs="宋体"/>
          <w:color w:val="auto"/>
          <w:sz w:val="24"/>
          <w:szCs w:val="24"/>
          <w:highlight w:val="none"/>
          <w:u w:val="single"/>
          <w:lang w:val="en-US" w:eastAsia="zh-CN"/>
        </w:rPr>
        <w:t xml:space="preserve">3</w:t>
      </w:r>
      <w:r>
        <w:rPr>
          <w:rFonts w:hint="eastAsia" w:ascii="宋体" w:hAnsi="宋体" w:eastAsia="宋体" w:cs="宋体"/>
          <w:color w:val="auto"/>
          <w:sz w:val="24"/>
          <w:szCs w:val="24"/>
          <w:highlight w:val="none"/>
          <w:u w:val="none"/>
        </w:rPr>
        <w:t xml:space="preserve">日</w:t>
      </w:r>
      <w:r>
        <w:rPr>
          <w:rFonts w:hint="eastAsia" w:ascii="宋体" w:hAnsi="宋体" w:eastAsia="宋体" w:cs="宋体"/>
          <w:color w:val="auto"/>
          <w:sz w:val="24"/>
          <w:szCs w:val="24"/>
          <w:highlight w:val="none"/>
          <w:u w:val="single"/>
          <w:lang w:val="en-US" w:eastAsia="zh-CN"/>
        </w:rPr>
        <w:t xml:space="preserve">8</w:t>
      </w:r>
      <w:r>
        <w:rPr>
          <w:rFonts w:hint="eastAsia" w:ascii="宋体" w:hAnsi="宋体" w:eastAsia="宋体" w:cs="宋体"/>
          <w:color w:val="auto"/>
          <w:sz w:val="24"/>
          <w:szCs w:val="24"/>
          <w:highlight w:val="none"/>
          <w:u w:val="none"/>
        </w:rPr>
        <w:t xml:space="preserve">点</w:t>
      </w:r>
      <w:r>
        <w:rPr>
          <w:rFonts w:hint="eastAsia" w:ascii="宋体" w:hAnsi="宋体" w:eastAsia="宋体" w:cs="宋体"/>
          <w:color w:val="auto"/>
          <w:sz w:val="24"/>
          <w:szCs w:val="24"/>
          <w:highlight w:val="none"/>
          <w:u w:val="single"/>
          <w:lang w:val="en-US" w:eastAsia="zh-CN"/>
        </w:rPr>
        <w:t xml:space="preserve">30</w:t>
      </w:r>
      <w:r>
        <w:rPr>
          <w:rFonts w:hint="eastAsia" w:ascii="宋体" w:hAnsi="宋体" w:eastAsia="宋体" w:cs="宋体"/>
          <w:color w:val="auto"/>
          <w:sz w:val="24"/>
          <w:szCs w:val="24"/>
          <w:highlight w:val="none"/>
          <w:u w:val="none"/>
        </w:rPr>
        <w:t xml:space="preserve">分（</w:t>
      </w:r>
      <w:r>
        <w:rPr>
          <w:rFonts w:hint="eastAsia" w:ascii="宋体" w:hAnsi="宋体" w:eastAsia="宋体" w:cs="宋体"/>
          <w:color w:val="auto"/>
          <w:sz w:val="24"/>
          <w:szCs w:val="24"/>
          <w:highlight w:val="none"/>
        </w:rPr>
        <w:t xml:space="preserve">北京时间）前递交投标文件。</w:t>
      </w:r>
      <w:r/>
    </w:p>
    <w:p>
      <w:pPr>
        <w:pStyle w:val="654"/>
        <w:ind w:firstLine="482"/>
        <w:jc w:val="both"/>
        <w:keepLines/>
        <w:keepNext/>
        <w:pageBreakBefore w:val="0"/>
        <w:spacing w:beforeAutospacing="0" w:afterAutospacing="0" w:line="480" w:lineRule="exact"/>
        <w:rPr>
          <w:rFonts w:hint="eastAsia" w:ascii="宋体" w:hAnsi="宋体" w:eastAsia="宋体" w:cs="宋体"/>
          <w:color w:val="auto"/>
          <w:sz w:val="24"/>
          <w:szCs w:val="24"/>
          <w:highlight w:val="none"/>
        </w:rPr>
      </w:pPr>
      <w:r/>
      <w:bookmarkStart w:id="6" w:name="_Toc28359079"/>
      <w:r/>
      <w:bookmarkStart w:id="7" w:name="_Toc38985263"/>
      <w:r/>
      <w:bookmarkStart w:id="8" w:name="_Toc35393621"/>
      <w:r/>
      <w:bookmarkStart w:id="9" w:name="_Toc28359002"/>
      <w:r/>
      <w:bookmarkStart w:id="10" w:name="_Hlk24379207"/>
      <w:r/>
      <w:bookmarkStart w:id="11" w:name="_Toc35393790"/>
      <w:r>
        <w:rPr>
          <w:rFonts w:hint="eastAsia" w:ascii="宋体" w:hAnsi="宋体" w:eastAsia="宋体" w:cs="宋体"/>
          <w:b/>
          <w:color w:val="auto"/>
          <w:sz w:val="24"/>
          <w:szCs w:val="24"/>
          <w:highlight w:val="none"/>
        </w:rPr>
        <w:t xml:space="preserve">一、项目基本情况</w:t>
      </w:r>
      <w:bookmarkEnd w:id="6"/>
      <w:r/>
      <w:bookmarkEnd w:id="7"/>
      <w:r/>
      <w:bookmarkEnd w:id="8"/>
      <w:r/>
      <w:bookmarkEnd w:id="9"/>
      <w:r/>
      <w:bookmarkEnd w:id="10"/>
      <w:r/>
      <w:bookmarkEnd w:id="11"/>
      <w:r/>
      <w:r/>
    </w:p>
    <w:p>
      <w:pPr>
        <w:pStyle w:val="654"/>
        <w:ind w:firstLine="480"/>
        <w:jc w:val="both"/>
        <w:pageBreakBefore w:val="0"/>
        <w:spacing w:beforeAutospacing="0" w:afterAutospacing="0"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1.项目编号：JSZC-320981-XHZB-G2026-0012</w:t>
      </w:r>
      <w:r/>
    </w:p>
    <w:p>
      <w:pPr>
        <w:pStyle w:val="654"/>
        <w:ind w:firstLine="480"/>
        <w:jc w:val="both"/>
        <w:pageBreakBefore w:val="0"/>
        <w:spacing w:beforeAutospacing="0" w:afterAutospacing="0" w:line="48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2.项目名称：</w:t>
      </w:r>
      <w:r>
        <w:rPr>
          <w:rFonts w:hint="eastAsia" w:ascii="宋体" w:hAnsi="宋体" w:eastAsia="宋体" w:cs="宋体"/>
          <w:color w:val="auto"/>
          <w:sz w:val="24"/>
          <w:szCs w:val="24"/>
          <w:highlight w:val="none"/>
          <w:lang w:eastAsia="zh-CN"/>
        </w:rPr>
        <w:t xml:space="preserve">2026年东台市新曹生活垃圾卫生填埋场飞灰运营服务项目</w:t>
      </w:r>
      <w:r/>
    </w:p>
    <w:p>
      <w:pPr>
        <w:pStyle w:val="654"/>
        <w:ind w:firstLine="480"/>
        <w:jc w:val="both"/>
        <w:pageBreakBefore w:val="0"/>
        <w:spacing w:beforeAutospacing="0" w:afterAutospacing="0" w:line="480" w:lineRule="exact"/>
        <w:rPr>
          <w:rFonts w:hint="eastAsia" w:ascii="宋体" w:hAnsi="宋体" w:eastAsia="宋体" w:cs="宋体"/>
          <w:color w:val="auto"/>
          <w:sz w:val="24"/>
          <w:szCs w:val="24"/>
          <w:highlight w:val="none"/>
          <w:lang w:val="en-US" w:eastAsia="zh-CN"/>
        </w:rPr>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3.</w:t>
      </w:r>
      <w:r>
        <w:rPr>
          <w:rFonts w:hint="eastAsia" w:ascii="宋体" w:hAnsi="宋体" w:eastAsia="宋体" w:cs="宋体"/>
          <w:i w:val="0"/>
          <w:iCs w:val="0"/>
          <w:caps w:val="0"/>
          <w:color w:val="auto"/>
          <w:spacing w:val="0"/>
          <w:sz w:val="24"/>
          <w:szCs w:val="24"/>
          <w:highlight w:val="none"/>
          <w:shd w:val="clear" w:color="auto" w:fill="ffffff"/>
        </w:rPr>
        <w:t xml:space="preserve">采购方式：</w:t>
      </w: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公开招标</w:t>
      </w:r>
      <w:r/>
    </w:p>
    <w:p>
      <w:pPr>
        <w:pStyle w:val="654"/>
        <w:ind w:firstLine="480"/>
        <w:jc w:val="both"/>
        <w:pageBreakBefore w:val="0"/>
        <w:spacing w:beforeAutospacing="0" w:afterAutospacing="0" w:line="480" w:lineRule="exact"/>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.预算金额：</w:t>
      </w:r>
      <w:r>
        <w:rPr>
          <w:rFonts w:hint="eastAsia" w:ascii="宋体" w:hAnsi="宋体" w:eastAsia="宋体" w:cs="宋体"/>
          <w:color w:val="auto"/>
          <w:sz w:val="24"/>
          <w:szCs w:val="24"/>
          <w:highlight w:val="none"/>
          <w:lang w:val="en-US" w:eastAsia="zh-CN"/>
        </w:rPr>
        <w:t xml:space="preserve">160万元</w:t>
      </w:r>
      <w:r/>
    </w:p>
    <w:p>
      <w:pPr>
        <w:pStyle w:val="654"/>
        <w:ind w:firstLine="480"/>
        <w:jc w:val="both"/>
        <w:pageBreakBefore w:val="0"/>
        <w:spacing w:beforeAutospacing="0" w:afterAutospacing="0"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最高限价：</w:t>
      </w:r>
      <w:r>
        <w:rPr>
          <w:rFonts w:hint="eastAsia" w:ascii="宋体" w:hAnsi="宋体" w:eastAsia="宋体" w:cs="宋体"/>
          <w:color w:val="auto"/>
          <w:sz w:val="24"/>
          <w:szCs w:val="24"/>
          <w:highlight w:val="none"/>
          <w:lang w:val="en-US" w:eastAsia="zh-CN"/>
        </w:rPr>
        <w:t xml:space="preserve">183.95元/吨</w:t>
      </w:r>
      <w:r/>
    </w:p>
    <w:p>
      <w:pPr>
        <w:pStyle w:val="654"/>
        <w:ind w:firstLine="480"/>
        <w:jc w:val="both"/>
        <w:pageBreakBefore w:val="0"/>
        <w:spacing w:beforeAutospacing="0" w:afterAutospacing="0"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.采购需求：</w:t>
      </w:r>
      <w:r>
        <w:rPr>
          <w:rFonts w:hint="eastAsia" w:ascii="宋体" w:hAnsi="宋体" w:eastAsia="宋体" w:cs="宋体"/>
          <w:color w:val="auto"/>
          <w:sz w:val="24"/>
          <w:szCs w:val="24"/>
          <w:highlight w:val="none"/>
          <w:lang w:val="en-US" w:eastAsia="zh-CN"/>
        </w:rPr>
        <w:t xml:space="preserve">2026年东台市新曹生活垃圾卫生填埋场飞灰运营服务，包含HDPE 膜（国产）采购，铺膜，焊膜，提供机械设备（机械设备满足垃圾填埋进场吊装需求）进行运输、吊装等以及人员安排。（详细内容见本招标文件第四章）</w:t>
      </w:r>
      <w:r/>
    </w:p>
    <w:p>
      <w:pPr>
        <w:pStyle w:val="654"/>
        <w:ind w:firstLine="480"/>
        <w:jc w:val="both"/>
        <w:pageBreakBefore w:val="0"/>
        <w:spacing w:beforeAutospacing="0" w:afterAutospacing="0"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.合同履行期限：</w:t>
      </w:r>
      <w:r>
        <w:rPr>
          <w:rFonts w:hint="eastAsia" w:ascii="宋体" w:hAnsi="宋体" w:eastAsia="宋体" w:cs="宋体"/>
          <w:color w:val="auto"/>
          <w:sz w:val="24"/>
          <w:szCs w:val="24"/>
          <w:highlight w:val="none"/>
          <w:lang w:val="en-US" w:eastAsia="zh-CN"/>
        </w:rPr>
        <w:t xml:space="preserve">1年，自签订合同之日起开始计算</w:t>
      </w:r>
      <w:r>
        <w:rPr>
          <w:rFonts w:hint="eastAsia" w:ascii="宋体" w:hAnsi="宋体" w:eastAsia="宋体" w:cs="宋体"/>
          <w:color w:val="auto"/>
          <w:sz w:val="24"/>
          <w:szCs w:val="24"/>
          <w:highlight w:val="none"/>
        </w:rPr>
        <w:t xml:space="preserve">。</w:t>
      </w:r>
      <w:r/>
    </w:p>
    <w:p>
      <w:pPr>
        <w:pStyle w:val="654"/>
        <w:ind w:firstLine="480"/>
        <w:jc w:val="both"/>
        <w:pageBreakBefore w:val="0"/>
        <w:spacing w:beforeAutospacing="0" w:afterAutospacing="0" w:line="48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本项目不接受联合体</w:t>
      </w:r>
      <w:r>
        <w:rPr>
          <w:rFonts w:hint="eastAsia" w:ascii="宋体" w:hAnsi="宋体" w:eastAsia="宋体" w:cs="宋体"/>
          <w:color w:val="auto"/>
          <w:sz w:val="24"/>
          <w:szCs w:val="24"/>
          <w:highlight w:val="none"/>
          <w:lang w:eastAsia="zh-CN"/>
        </w:rPr>
        <w:t xml:space="preserve">。</w:t>
      </w:r>
      <w:r/>
    </w:p>
    <w:p>
      <w:pPr>
        <w:pStyle w:val="654"/>
        <w:ind w:firstLine="482"/>
        <w:jc w:val="both"/>
        <w:keepLines/>
        <w:keepNext/>
        <w:pageBreakBefore w:val="0"/>
        <w:spacing w:beforeAutospacing="0" w:afterAutospacing="0" w:line="480" w:lineRule="exact"/>
        <w:rPr>
          <w:rFonts w:hint="eastAsia" w:ascii="宋体" w:hAnsi="宋体" w:eastAsia="宋体" w:cs="宋体"/>
          <w:color w:val="auto"/>
          <w:sz w:val="24"/>
          <w:szCs w:val="24"/>
          <w:highlight w:val="none"/>
        </w:rPr>
      </w:pPr>
      <w:r/>
      <w:bookmarkStart w:id="12" w:name="_Toc28359080"/>
      <w:r/>
      <w:bookmarkStart w:id="13" w:name="_Toc35393622"/>
      <w:r/>
      <w:bookmarkStart w:id="14" w:name="_Toc28359003"/>
      <w:r/>
      <w:bookmarkStart w:id="15" w:name="_Toc38985264"/>
      <w:r/>
      <w:bookmarkStart w:id="16" w:name="_Toc35393791"/>
      <w:r>
        <w:rPr>
          <w:rFonts w:hint="eastAsia" w:ascii="宋体" w:hAnsi="宋体" w:eastAsia="宋体" w:cs="宋体"/>
          <w:b/>
          <w:color w:val="auto"/>
          <w:sz w:val="24"/>
          <w:szCs w:val="24"/>
          <w:highlight w:val="none"/>
        </w:rPr>
        <w:t xml:space="preserve">二、申请人的资格要求：</w:t>
      </w:r>
      <w:bookmarkEnd w:id="12"/>
      <w:r/>
      <w:bookmarkEnd w:id="13"/>
      <w:r/>
      <w:bookmarkEnd w:id="14"/>
      <w:r/>
      <w:bookmarkEnd w:id="15"/>
      <w:r/>
      <w:bookmarkEnd w:id="16"/>
      <w:r/>
      <w:r/>
    </w:p>
    <w:p>
      <w:pPr>
        <w:pStyle w:val="654"/>
        <w:ind w:firstLine="480"/>
        <w:jc w:val="both"/>
        <w:pageBreakBefore w:val="0"/>
        <w:spacing w:beforeAutospacing="0" w:afterAutospacing="0"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1.满足《中华人民共和国政府采购法》第二十二条规定，并提供下列材料：</w:t>
      </w:r>
      <w:r/>
    </w:p>
    <w:p>
      <w:pPr>
        <w:pStyle w:val="654"/>
        <w:ind w:firstLine="480"/>
        <w:jc w:val="both"/>
        <w:pageBreakBefore w:val="0"/>
        <w:spacing w:beforeAutospacing="0" w:afterAutospacing="0"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 法人或者其他组织的营业执照等证明文件，自然人的身份证明；</w:t>
      </w:r>
      <w:r/>
    </w:p>
    <w:p>
      <w:pPr>
        <w:pStyle w:val="654"/>
        <w:ind w:firstLine="480"/>
        <w:jc w:val="both"/>
        <w:pageBreakBefore w:val="0"/>
        <w:spacing w:beforeAutospacing="0" w:afterAutospacing="0"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1.2上一年度</w:t>
      </w:r>
      <w:r>
        <w:rPr>
          <w:rFonts w:hint="eastAsia" w:ascii="宋体" w:hAnsi="宋体" w:eastAsia="宋体" w:cs="宋体"/>
          <w:color w:val="auto"/>
          <w:sz w:val="24"/>
          <w:szCs w:val="24"/>
          <w:highlight w:val="none"/>
          <w:lang w:val="en-US" w:eastAsia="zh-CN"/>
        </w:rPr>
        <w:t xml:space="preserve">或上上年度</w:t>
      </w:r>
      <w:r>
        <w:rPr>
          <w:rFonts w:hint="eastAsia" w:ascii="宋体" w:hAnsi="宋体" w:eastAsia="宋体" w:cs="宋体"/>
          <w:color w:val="auto"/>
          <w:sz w:val="24"/>
          <w:szCs w:val="24"/>
          <w:highlight w:val="none"/>
        </w:rPr>
        <w:t xml:space="preserve">的财务状况报表（成立不满一年无需提供）；</w:t>
      </w:r>
      <w:r/>
    </w:p>
    <w:p>
      <w:pPr>
        <w:pStyle w:val="654"/>
        <w:ind w:firstLine="480"/>
        <w:jc w:val="both"/>
        <w:pageBreakBefore w:val="0"/>
        <w:spacing w:beforeAutospacing="0" w:afterAutospacing="0" w:line="48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1.3</w:t>
      </w:r>
      <w:r>
        <w:rPr>
          <w:rFonts w:hint="eastAsia" w:ascii="宋体" w:hAnsi="宋体" w:eastAsia="宋体" w:cs="宋体"/>
          <w:color w:val="auto"/>
          <w:sz w:val="24"/>
          <w:szCs w:val="24"/>
          <w:highlight w:val="none"/>
        </w:rPr>
        <w:t xml:space="preserve">具备履行合同所必需的设备和专业技术能力的书面声明；</w:t>
      </w:r>
      <w:r/>
    </w:p>
    <w:p>
      <w:pPr>
        <w:pStyle w:val="654"/>
        <w:ind w:firstLine="480"/>
        <w:jc w:val="both"/>
        <w:pageBreakBefore w:val="0"/>
        <w:spacing w:beforeAutospacing="0" w:afterAutospacing="0"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依法缴纳税收和社会保障资金的相关材料（提供提交</w:t>
      </w:r>
      <w:r>
        <w:rPr>
          <w:rFonts w:hint="eastAsia" w:ascii="宋体" w:hAnsi="宋体" w:eastAsia="宋体" w:cs="宋体"/>
          <w:color w:val="auto"/>
          <w:sz w:val="24"/>
          <w:szCs w:val="24"/>
          <w:highlight w:val="none"/>
          <w:lang w:eastAsia="zh-CN"/>
        </w:rPr>
        <w:t xml:space="preserve">投标文件</w:t>
      </w:r>
      <w:r>
        <w:rPr>
          <w:rFonts w:hint="eastAsia" w:ascii="宋体" w:hAnsi="宋体" w:eastAsia="宋体" w:cs="宋体"/>
          <w:color w:val="auto"/>
          <w:sz w:val="24"/>
          <w:szCs w:val="24"/>
          <w:highlight w:val="none"/>
        </w:rPr>
        <w:t xml:space="preserve">截止时间前一年内至少一个月依法缴纳税收及缴纳社会保障资金的证明材料。供应商依法享受缓缴、免缴税收、社会保障资金的证明材料）；</w:t>
      </w:r>
      <w:r/>
    </w:p>
    <w:p>
      <w:pPr>
        <w:pStyle w:val="654"/>
        <w:ind w:firstLine="480"/>
        <w:jc w:val="both"/>
        <w:pageBreakBefore w:val="0"/>
        <w:spacing w:beforeAutospacing="0" w:afterAutospacing="0"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.5参加政府采购活动前3年内在经营活动中没有重大违法记录的书面声明。</w:t>
      </w:r>
      <w:r/>
    </w:p>
    <w:p>
      <w:pPr>
        <w:pStyle w:val="654"/>
        <w:ind w:firstLine="480"/>
        <w:jc w:val="both"/>
        <w:pageBreakBefore w:val="0"/>
        <w:spacing w:beforeAutospacing="0" w:afterAutospacing="0" w:line="48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1.6法律、行政法规规定的其他条件。</w:t>
      </w:r>
      <w:r/>
    </w:p>
    <w:p>
      <w:pPr>
        <w:pStyle w:val="654"/>
        <w:ind w:firstLine="480"/>
        <w:jc w:val="both"/>
        <w:pageBreakBefore w:val="0"/>
        <w:spacing w:beforeAutospacing="0" w:afterAutospacing="0"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1.7</w:t>
      </w:r>
      <w:r>
        <w:rPr>
          <w:rFonts w:hint="eastAsia" w:ascii="宋体" w:hAnsi="宋体" w:eastAsia="宋体" w:cs="宋体"/>
          <w:color w:val="auto"/>
          <w:sz w:val="24"/>
          <w:szCs w:val="24"/>
          <w:highlight w:val="none"/>
        </w:rPr>
        <w:t xml:space="preserve">在“信用中国”网站查询，无被列入失信被执行人、重大税收违法案件当事人名单、政府采购严重失信行为记录名单及其他不符合《中华人民共和国政府采购法》第二十二条规定条件的信用记录。（</w:t>
      </w:r>
      <w:r>
        <w:rPr>
          <w:rFonts w:hint="eastAsia" w:ascii="宋体" w:hAnsi="宋体" w:eastAsia="宋体" w:cs="宋体"/>
          <w:color w:val="auto"/>
          <w:sz w:val="24"/>
          <w:szCs w:val="24"/>
          <w:highlight w:val="none"/>
          <w:lang w:eastAsia="zh-CN"/>
        </w:rPr>
        <w:t xml:space="preserve">投标文件</w:t>
      </w:r>
      <w:r>
        <w:rPr>
          <w:rFonts w:hint="eastAsia" w:ascii="宋体" w:hAnsi="宋体" w:eastAsia="宋体" w:cs="宋体"/>
          <w:color w:val="auto"/>
          <w:sz w:val="24"/>
          <w:szCs w:val="24"/>
          <w:highlight w:val="none"/>
        </w:rPr>
        <w:t xml:space="preserve">中无需提供证明材料）</w:t>
      </w:r>
      <w:r/>
    </w:p>
    <w:p>
      <w:pPr>
        <w:pStyle w:val="654"/>
        <w:ind w:firstLine="480"/>
        <w:jc w:val="both"/>
        <w:pageBreakBefore w:val="0"/>
        <w:spacing w:beforeAutospacing="0" w:afterAutospacing="0"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1.8</w:t>
      </w:r>
      <w:r>
        <w:rPr>
          <w:rFonts w:hint="eastAsia" w:ascii="宋体" w:hAnsi="宋体" w:eastAsia="宋体" w:cs="宋体"/>
          <w:color w:val="auto"/>
          <w:sz w:val="24"/>
          <w:szCs w:val="24"/>
          <w:highlight w:val="none"/>
        </w:rPr>
        <w:t xml:space="preserve">单位负责人为同一人或者存在直接控股、管理关系的不同供应商，不得参加同一合同项下的政府采购活动。</w:t>
      </w:r>
      <w:r/>
    </w:p>
    <w:p>
      <w:pPr>
        <w:pStyle w:val="654"/>
        <w:ind w:firstLine="480"/>
        <w:jc w:val="both"/>
        <w:pageBreakBefore w:val="0"/>
        <w:spacing w:beforeAutospacing="0" w:afterAutospacing="0" w:line="48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落实政府采购政策需满足的资格要求：</w:t>
      </w:r>
      <w:r>
        <w:rPr>
          <w:rFonts w:hint="eastAsia" w:ascii="宋体" w:hAnsi="宋体" w:eastAsia="宋体" w:cs="宋体"/>
          <w:color w:val="auto"/>
          <w:sz w:val="24"/>
          <w:szCs w:val="24"/>
          <w:highlight w:val="none"/>
          <w:lang w:val="en-US" w:eastAsia="zh-CN"/>
        </w:rPr>
        <w:t xml:space="preserve">本项目为专门面向小微企业采购的项目，供应商必须为小微企业、监狱企业、残疾人福利性单位，不接受非小微企业参与本项目投标。投标文件中需提供《中小企业声明函》，否则按无效投标处理。具体中小企业划分标准详见《关于印发中小企业划型标准规定的通知》工信部联企业〔2011〕300号文件。因本项目专门面向小微企业采购，故不再执行价格评审优惠的扶持政策。</w:t>
      </w:r>
      <w:r/>
    </w:p>
    <w:p>
      <w:pPr>
        <w:pStyle w:val="654"/>
        <w:ind w:firstLine="480"/>
        <w:jc w:val="both"/>
        <w:pageBreakBefore w:val="0"/>
        <w:spacing w:beforeAutospacing="0" w:afterAutospacing="0"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监狱企业、残疾人福利性单位视同小微企业。</w:t>
      </w:r>
      <w:r/>
    </w:p>
    <w:p>
      <w:pPr>
        <w:pStyle w:val="654"/>
        <w:numPr>
          <w:ilvl w:val="0"/>
          <w:numId w:val="0"/>
        </w:numPr>
        <w:ind w:left="0" w:right="0" w:firstLine="480"/>
        <w:jc w:val="both"/>
        <w:keepLines w:val="0"/>
        <w:keepNext w:val="0"/>
        <w:pageBreakBefore w:val="0"/>
        <w:spacing w:beforeAutospacing="0" w:afterAutospacing="0" w:line="480" w:lineRule="exact"/>
        <w:shd w:val="clear" w:color="auto" w:fill="ffffff"/>
        <w:widowControl/>
        <w:rPr>
          <w:rFonts w:hint="default" w:ascii="宋体" w:hAnsi="宋体" w:eastAsia="宋体" w:cs="宋体"/>
          <w:color w:val="auto"/>
          <w:sz w:val="24"/>
          <w:szCs w:val="24"/>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z w:val="24"/>
          <w:szCs w:val="24"/>
          <w:highlight w:val="none"/>
          <w:lang w:val="en-US" w:eastAsia="zh-CN" w:bidi="ar-SA"/>
        </w:rPr>
        <w:t xml:space="preserve">3.</w:t>
      </w:r>
      <w:r>
        <w:rPr>
          <w:rFonts w:hint="eastAsia" w:ascii="宋体" w:hAnsi="宋体" w:eastAsia="宋体" w:cs="宋体"/>
          <w:color w:val="auto"/>
          <w:sz w:val="24"/>
          <w:szCs w:val="24"/>
          <w:highlight w:val="none"/>
        </w:rPr>
        <w:t xml:space="preserve">本项目的特定资格要求</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bidi="ar-SA"/>
        </w:rPr>
        <w:t xml:space="preserve">供应商如委托被授权人参与，则被授权人须为本单位正式职工并提供供应商为被授权人缴纳的社会养老保险证明。</w:t>
      </w:r>
      <w:r/>
    </w:p>
    <w:p>
      <w:pPr>
        <w:pStyle w:val="654"/>
        <w:ind w:firstLine="482"/>
        <w:jc w:val="both"/>
        <w:keepLines/>
        <w:keepNext/>
        <w:pageBreakBefore w:val="0"/>
        <w:spacing w:beforeAutospacing="0" w:afterAutospacing="0" w:line="480" w:lineRule="exact"/>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三、获取招标文件</w:t>
      </w:r>
      <w:r/>
    </w:p>
    <w:p>
      <w:pPr>
        <w:ind w:firstLine="480"/>
        <w:jc w:val="left"/>
        <w:keepLines w:val="0"/>
        <w:keepNext w:val="0"/>
        <w:pageBreakBefore w:val="0"/>
        <w:spacing w:line="480" w:lineRule="exact"/>
        <w:widowControl/>
        <w:rPr>
          <w:rFonts w:hint="eastAsia" w:ascii="宋体" w:hAnsi="宋体" w:eastAsia="宋体" w:cs="宋体"/>
          <w:color w:val="auto"/>
          <w:sz w:val="24"/>
          <w:szCs w:val="24"/>
          <w:highlight w:val="none"/>
          <w:lang w:val="en-US" w:eastAsia="zh-CN" w:bidi="ar-SA"/>
        </w:rPr>
        <w:suppressLineNumbers w:val="0"/>
      </w:pPr>
      <w:r/>
      <w:bookmarkStart w:id="17" w:name="_Toc35393624"/>
      <w:r/>
      <w:bookmarkStart w:id="18" w:name="_Toc28359082"/>
      <w:r/>
      <w:bookmarkStart w:id="19" w:name="_Toc38985266"/>
      <w:r/>
      <w:bookmarkStart w:id="20" w:name="_Toc28359005"/>
      <w:r/>
      <w:bookmarkStart w:id="21" w:name="_Toc35393793"/>
      <w:r>
        <w:rPr>
          <w:rFonts w:hint="eastAsia" w:ascii="宋体" w:hAnsi="宋体" w:eastAsia="宋体" w:cs="宋体"/>
          <w:color w:val="auto"/>
          <w:sz w:val="24"/>
          <w:szCs w:val="24"/>
          <w:highlight w:val="none"/>
        </w:rPr>
        <w:t xml:space="preserve">1.时间</w:t>
      </w:r>
      <w:r>
        <w:rPr>
          <w:rFonts w:hint="eastAsia" w:ascii="宋体" w:hAnsi="宋体" w:eastAsia="宋体" w:cs="宋体"/>
          <w:color w:val="auto"/>
          <w:sz w:val="24"/>
          <w:szCs w:val="24"/>
          <w:highlight w:val="none"/>
          <w:lang w:val="en-US" w:eastAsia="zh-CN" w:bidi="ar-SA"/>
        </w:rPr>
        <w:t xml:space="preserve">：</w:t>
      </w:r>
      <w:bookmarkEnd w:id="17"/>
      <w:r/>
      <w:bookmarkEnd w:id="18"/>
      <w:r/>
      <w:bookmarkEnd w:id="19"/>
      <w:r/>
      <w:bookmarkEnd w:id="20"/>
      <w:r/>
      <w:bookmarkEnd w:id="21"/>
      <w:r>
        <w:rPr>
          <w:rFonts w:hint="eastAsia" w:ascii="宋体" w:hAnsi="宋体" w:eastAsia="宋体" w:cs="宋体"/>
          <w:color w:val="auto"/>
          <w:sz w:val="24"/>
          <w:szCs w:val="24"/>
          <w:highlight w:val="none"/>
          <w:lang w:val="en-US" w:eastAsia="zh-CN" w:bidi="ar-SA"/>
        </w:rPr>
        <w:t xml:space="preserve">自招标文件公告发布之日起5个工作日。</w:t>
      </w:r>
      <w:r/>
    </w:p>
    <w:p>
      <w:pPr>
        <w:ind w:firstLine="480"/>
        <w:jc w:val="left"/>
        <w:keepLines w:val="0"/>
        <w:keepNext w:val="0"/>
        <w:pageBreakBefore w:val="0"/>
        <w:spacing w:line="480" w:lineRule="exact"/>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2.地点：“苏采云”系统内免费下载（投标人必须在苏采云系统中获取采购文件，方能参与政府采购项目）；</w:t>
      </w:r>
      <w:r/>
    </w:p>
    <w:p>
      <w:pPr>
        <w:ind w:firstLine="480"/>
        <w:jc w:val="left"/>
        <w:keepLines w:val="0"/>
        <w:keepNext w:val="0"/>
        <w:pageBreakBefore w:val="0"/>
        <w:spacing w:line="480" w:lineRule="exact"/>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3.方式：本项目采用网上注册登记方式。 </w:t>
      </w:r>
      <w:r/>
    </w:p>
    <w:p>
      <w:pPr>
        <w:ind w:firstLine="480"/>
        <w:jc w:val="left"/>
        <w:keepLines w:val="0"/>
        <w:keepNext w:val="0"/>
        <w:pageBreakBefore w:val="0"/>
        <w:spacing w:line="480" w:lineRule="exact"/>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4.售价：0元</w:t>
      </w:r>
      <w:r/>
    </w:p>
    <w:p>
      <w:pPr>
        <w:pStyle w:val="654"/>
        <w:ind w:firstLine="482"/>
        <w:jc w:val="both"/>
        <w:keepLines/>
        <w:keepNext/>
        <w:pageBreakBefore w:val="0"/>
        <w:spacing w:beforeAutospacing="0" w:afterAutospacing="0" w:line="480" w:lineRule="exact"/>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四、提交投标文件截止时间、开标时间和地点</w:t>
      </w:r>
      <w:r/>
    </w:p>
    <w:p>
      <w:pPr>
        <w:ind w:firstLine="480"/>
        <w:jc w:val="left"/>
        <w:keepLines w:val="0"/>
        <w:keepNext w:val="0"/>
        <w:pageBreakBefore w:val="0"/>
        <w:spacing w:line="480" w:lineRule="exact"/>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bidi="ar-SA"/>
        </w:rPr>
        <w:t xml:space="preserve">时间：</w:t>
      </w:r>
      <w:r>
        <w:rPr>
          <w:rFonts w:hint="eastAsia" w:ascii="宋体" w:hAnsi="宋体" w:eastAsia="宋体" w:cs="宋体"/>
          <w:color w:val="auto"/>
          <w:sz w:val="24"/>
          <w:szCs w:val="24"/>
          <w:highlight w:val="none"/>
          <w:u w:val="single"/>
          <w:lang w:val="en-US" w:eastAsia="zh-CN"/>
        </w:rPr>
        <w:t xml:space="preserve">2026</w:t>
      </w:r>
      <w:r>
        <w:rPr>
          <w:rFonts w:hint="eastAsia" w:ascii="宋体" w:hAnsi="宋体" w:eastAsia="宋体" w:cs="宋体"/>
          <w:color w:val="auto"/>
          <w:sz w:val="24"/>
          <w:szCs w:val="24"/>
          <w:highlight w:val="none"/>
          <w:u w:val="none"/>
        </w:rPr>
        <w:t xml:space="preserve">年</w:t>
      </w:r>
      <w:r>
        <w:rPr>
          <w:rFonts w:hint="eastAsia" w:ascii="宋体" w:hAnsi="宋体" w:eastAsia="宋体" w:cs="宋体"/>
          <w:color w:val="auto"/>
          <w:sz w:val="24"/>
          <w:szCs w:val="24"/>
          <w:highlight w:val="none"/>
          <w:u w:val="single"/>
          <w:lang w:val="en-US" w:eastAsia="zh-CN"/>
        </w:rPr>
        <w:t xml:space="preserve">6</w:t>
      </w:r>
      <w:r>
        <w:rPr>
          <w:rFonts w:hint="eastAsia" w:ascii="宋体" w:hAnsi="宋体" w:eastAsia="宋体" w:cs="宋体"/>
          <w:color w:val="auto"/>
          <w:sz w:val="24"/>
          <w:szCs w:val="24"/>
          <w:highlight w:val="none"/>
          <w:u w:val="none"/>
        </w:rPr>
        <w:t xml:space="preserve">月</w:t>
      </w:r>
      <w:r>
        <w:rPr>
          <w:rFonts w:hint="eastAsia" w:ascii="宋体" w:hAnsi="宋体" w:eastAsia="宋体" w:cs="宋体"/>
          <w:color w:val="auto"/>
          <w:sz w:val="24"/>
          <w:szCs w:val="24"/>
          <w:highlight w:val="none"/>
          <w:u w:val="single"/>
          <w:lang w:val="en-US" w:eastAsia="zh-CN"/>
        </w:rPr>
        <w:t xml:space="preserve">3</w:t>
      </w:r>
      <w:r>
        <w:rPr>
          <w:rFonts w:hint="eastAsia" w:ascii="宋体" w:hAnsi="宋体" w:eastAsia="宋体" w:cs="宋体"/>
          <w:color w:val="auto"/>
          <w:sz w:val="24"/>
          <w:szCs w:val="24"/>
          <w:highlight w:val="none"/>
          <w:u w:val="none"/>
        </w:rPr>
        <w:t xml:space="preserve">日</w:t>
      </w:r>
      <w:r>
        <w:rPr>
          <w:rFonts w:hint="eastAsia" w:ascii="宋体" w:hAnsi="宋体" w:eastAsia="宋体" w:cs="宋体"/>
          <w:color w:val="auto"/>
          <w:sz w:val="24"/>
          <w:szCs w:val="24"/>
          <w:highlight w:val="none"/>
          <w:u w:val="single"/>
          <w:lang w:val="en-US" w:eastAsia="zh-CN"/>
        </w:rPr>
        <w:t xml:space="preserve">8</w:t>
      </w:r>
      <w:bookmarkStart w:id="196" w:name="_GoBack"/>
      <w:r/>
      <w:bookmarkEnd w:id="196"/>
      <w:r>
        <w:rPr>
          <w:rFonts w:hint="eastAsia" w:ascii="宋体" w:hAnsi="宋体" w:eastAsia="宋体" w:cs="宋体"/>
          <w:color w:val="auto"/>
          <w:sz w:val="24"/>
          <w:szCs w:val="24"/>
          <w:highlight w:val="none"/>
          <w:u w:val="none"/>
        </w:rPr>
        <w:t xml:space="preserve">点</w:t>
      </w:r>
      <w:r>
        <w:rPr>
          <w:rFonts w:hint="eastAsia" w:ascii="宋体" w:hAnsi="宋体" w:eastAsia="宋体" w:cs="宋体"/>
          <w:color w:val="auto"/>
          <w:sz w:val="24"/>
          <w:szCs w:val="24"/>
          <w:highlight w:val="none"/>
          <w:u w:val="single"/>
          <w:lang w:val="en-US" w:eastAsia="zh-CN"/>
        </w:rPr>
        <w:t xml:space="preserve">30</w:t>
      </w:r>
      <w:r>
        <w:rPr>
          <w:rFonts w:hint="eastAsia" w:ascii="宋体" w:hAnsi="宋体" w:eastAsia="宋体" w:cs="宋体"/>
          <w:color w:val="auto"/>
          <w:sz w:val="24"/>
          <w:szCs w:val="24"/>
          <w:highlight w:val="none"/>
          <w:u w:val="none"/>
        </w:rPr>
        <w:t xml:space="preserve">分</w:t>
      </w:r>
      <w:r>
        <w:rPr>
          <w:rFonts w:hint="eastAsia" w:ascii="宋体" w:hAnsi="宋体" w:eastAsia="宋体" w:cs="宋体"/>
          <w:color w:val="auto"/>
          <w:sz w:val="24"/>
          <w:szCs w:val="24"/>
          <w:highlight w:val="none"/>
          <w:u w:val="none"/>
          <w:lang w:eastAsia="zh-CN"/>
        </w:rPr>
        <w:t xml:space="preserve">。</w:t>
      </w:r>
      <w:r/>
    </w:p>
    <w:p>
      <w:pPr>
        <w:ind w:firstLine="480"/>
        <w:jc w:val="left"/>
        <w:keepLines w:val="0"/>
        <w:keepNext w:val="0"/>
        <w:pageBreakBefore w:val="0"/>
        <w:spacing w:line="480" w:lineRule="exact"/>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2.地点：“苏采云”政府采购交易系统网上开标大厅。</w:t>
      </w:r>
      <w:r/>
    </w:p>
    <w:p>
      <w:pPr>
        <w:pStyle w:val="654"/>
        <w:ind w:firstLine="482"/>
        <w:jc w:val="both"/>
        <w:keepLines/>
        <w:keepNext/>
        <w:pageBreakBefore w:val="0"/>
        <w:spacing w:beforeAutospacing="0" w:afterAutospacing="0" w:line="480" w:lineRule="exact"/>
        <w:rPr>
          <w:rFonts w:hint="eastAsia" w:ascii="宋体" w:hAnsi="宋体" w:eastAsia="宋体" w:cs="宋体"/>
          <w:color w:val="auto"/>
          <w:sz w:val="24"/>
          <w:szCs w:val="24"/>
          <w:highlight w:val="none"/>
        </w:rPr>
      </w:pPr>
      <w:r/>
      <w:bookmarkStart w:id="22" w:name="_Toc28359084"/>
      <w:r/>
      <w:bookmarkStart w:id="23" w:name="_Toc38985267"/>
      <w:r/>
      <w:bookmarkStart w:id="24" w:name="_Toc35393794"/>
      <w:r/>
      <w:bookmarkStart w:id="25" w:name="_Toc28359007"/>
      <w:r/>
      <w:bookmarkStart w:id="26" w:name="_Toc35393625"/>
      <w:r>
        <w:rPr>
          <w:rFonts w:hint="eastAsia" w:ascii="宋体" w:hAnsi="宋体" w:eastAsia="宋体" w:cs="宋体"/>
          <w:b/>
          <w:color w:val="auto"/>
          <w:sz w:val="24"/>
          <w:szCs w:val="24"/>
          <w:highlight w:val="none"/>
        </w:rPr>
        <w:t xml:space="preserve">五、公告期限</w:t>
      </w:r>
      <w:bookmarkEnd w:id="22"/>
      <w:r/>
      <w:bookmarkEnd w:id="23"/>
      <w:r/>
      <w:bookmarkEnd w:id="24"/>
      <w:r/>
      <w:bookmarkEnd w:id="25"/>
      <w:r/>
      <w:bookmarkEnd w:id="26"/>
      <w:r/>
      <w:r/>
    </w:p>
    <w:p>
      <w:pPr>
        <w:pStyle w:val="654"/>
        <w:ind w:left="0" w:right="0" w:firstLine="480"/>
        <w:jc w:val="both"/>
        <w:keepLines w:val="0"/>
        <w:keepNext w:val="0"/>
        <w:pageBreakBefore w:val="0"/>
        <w:spacing w:beforeAutospacing="0" w:afterAutospacing="0" w:line="480" w:lineRule="exact"/>
        <w:shd w:val="clear" w:color="auto" w:fill="ffffff"/>
        <w:widowControl/>
        <w:rPr>
          <w:rFonts w:hint="eastAsia" w:ascii="宋体" w:hAnsi="宋体" w:eastAsia="宋体" w:cs="宋体"/>
          <w:i w:val="0"/>
          <w:iCs w:val="0"/>
          <w:caps w:val="0"/>
          <w:color w:val="auto"/>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bookmarkStart w:id="27" w:name="_Toc35393626"/>
      <w:r/>
      <w:bookmarkStart w:id="28" w:name="_Toc38985268"/>
      <w:r/>
      <w:bookmarkStart w:id="29" w:name="_Toc35393795"/>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自本公告发布之日起5个工作日。</w:t>
      </w:r>
      <w:bookmarkEnd w:id="27"/>
      <w:r/>
      <w:bookmarkEnd w:id="28"/>
      <w:r/>
      <w:bookmarkEnd w:id="29"/>
      <w:r/>
      <w:r/>
    </w:p>
    <w:p>
      <w:pPr>
        <w:pStyle w:val="654"/>
        <w:ind w:firstLine="482"/>
        <w:jc w:val="both"/>
        <w:keepLines/>
        <w:keepNext/>
        <w:pageBreakBefore w:val="0"/>
        <w:spacing w:beforeAutospacing="0" w:afterAutospacing="0" w:line="480" w:lineRule="exact"/>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六、其他补充事宜</w:t>
      </w:r>
      <w:r/>
    </w:p>
    <w:p>
      <w:pPr>
        <w:pStyle w:val="654"/>
        <w:ind w:left="0" w:right="0" w:firstLine="480"/>
        <w:jc w:val="both"/>
        <w:keepLines w:val="0"/>
        <w:keepNext w:val="0"/>
        <w:pageBreakBefore w:val="0"/>
        <w:spacing w:beforeAutospacing="0" w:afterAutospacing="0" w:line="480" w:lineRule="exact"/>
        <w:shd w:val="clear" w:color="auto" w:fill="ffffff"/>
        <w:widowControl/>
        <w:rPr>
          <w:rFonts w:hint="eastAsia" w:ascii="宋体" w:hAnsi="宋体" w:eastAsia="宋体" w:cs="宋体"/>
          <w:i w:val="0"/>
          <w:iCs w:val="0"/>
          <w:caps w:val="0"/>
          <w:color w:val="auto"/>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bookmarkStart w:id="30" w:name="_Toc28359018"/>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在盐城市政府采购网点击【办事指南】-【供应商参与政府采购活动相关资料】。</w:t>
      </w:r>
      <w:r/>
    </w:p>
    <w:p>
      <w:pPr>
        <w:pStyle w:val="654"/>
        <w:ind w:left="0" w:right="0" w:firstLine="480"/>
        <w:jc w:val="both"/>
        <w:keepLines w:val="0"/>
        <w:keepNext w:val="0"/>
        <w:pageBreakBefore w:val="0"/>
        <w:spacing w:beforeAutospacing="0" w:afterAutospacing="0" w:line="480" w:lineRule="exact"/>
        <w:shd w:val="clear" w:color="auto" w:fill="ffffff"/>
        <w:widowControl/>
        <w:rPr>
          <w:rFonts w:hint="eastAsia" w:ascii="宋体" w:hAnsi="宋体" w:eastAsia="宋体" w:cs="宋体"/>
          <w:i w:val="0"/>
          <w:iCs w:val="0"/>
          <w:caps w:val="0"/>
          <w:color w:val="auto"/>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领取CA和办理电子签章（请至盐城市府西路1号盐城市公共资源交易中心四楼大厅10号，11号窗口办理，联系电话：15051556883，办理邮箱：yancheng@ideabank.net.cn，具体联系方式见《苏采云系统供应商操作手册》（以下简称《操作手册》）、进行注册并按《操作手册》要求制作、上传电子投标文件，《苏采云系统供应商操作手册》：在盐城市政府采购网点击【办事指南】-【供应商参与政府采购活动相关资料】。</w:t>
      </w:r>
      <w:r/>
    </w:p>
    <w:p>
      <w:pPr>
        <w:ind w:firstLine="480"/>
        <w:jc w:val="left"/>
        <w:keepLines w:val="0"/>
        <w:keepNext w:val="0"/>
        <w:pageBreakBefore w:val="0"/>
        <w:spacing w:line="480" w:lineRule="exact"/>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2. 潜在供应商访问电子招标响应交易平台的网络地址和方法： </w:t>
      </w:r>
      <w:r/>
    </w:p>
    <w:p>
      <w:pPr>
        <w:ind w:firstLine="480"/>
        <w:jc w:val="left"/>
        <w:keepLines w:val="0"/>
        <w:keepNext w:val="0"/>
        <w:pageBreakBefore w:val="0"/>
        <w:spacing w:line="480" w:lineRule="exact"/>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2.1“苏采云”系统用户注册--获取“CA 数字证书”--CA 绑定与登录--参与投 标--下载采购文件（后缀名为“.kedt”）--将后缀名为“.kedt”的采购文件导入政府采购客户端工具--制作投标文件--导出加密的投标文件（后缀名为 zip）--通过“苏采云”系统上传投标文件。具体见《“苏采云”系统供应商操作手册》 （手册下载地址：苏采云系统-右侧消息通知栏）。 </w:t>
      </w:r>
      <w:r/>
    </w:p>
    <w:p>
      <w:pPr>
        <w:ind w:firstLine="480"/>
        <w:jc w:val="left"/>
        <w:keepLines w:val="0"/>
        <w:keepNext w:val="0"/>
        <w:pageBreakBefore w:val="0"/>
        <w:spacing w:line="480" w:lineRule="exact"/>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2.2 潜在投标人访问“苏采云”系统方法：江苏省政府采购网首页-“苏采云”链接。 </w:t>
      </w:r>
      <w:r/>
    </w:p>
    <w:p>
      <w:pPr>
        <w:ind w:firstLine="480"/>
        <w:jc w:val="left"/>
        <w:keepLines w:val="0"/>
        <w:keepNext w:val="0"/>
        <w:pageBreakBefore w:val="0"/>
        <w:spacing w:line="480" w:lineRule="exact"/>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2.3 采购文件（后缀名为“.kedt”）、供应商操作手册及政府采购客户端 工具可通过“苏采云”系统相应链接进行下载。 </w:t>
      </w:r>
      <w:r/>
    </w:p>
    <w:p>
      <w:pPr>
        <w:ind w:firstLine="480"/>
        <w:jc w:val="left"/>
        <w:keepLines w:val="0"/>
        <w:keepNext w:val="0"/>
        <w:pageBreakBefore w:val="0"/>
        <w:spacing w:line="480" w:lineRule="exact"/>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2.4 采购代理机构将数据电文形式的采购文件加载至“苏采云”系统，供潜在供应商下载或者查阅。 </w:t>
      </w:r>
      <w:r/>
    </w:p>
    <w:p>
      <w:pPr>
        <w:ind w:firstLine="480"/>
        <w:jc w:val="left"/>
        <w:keepLines w:val="0"/>
        <w:keepNext w:val="0"/>
        <w:pageBreakBefore w:val="0"/>
        <w:spacing w:line="480" w:lineRule="exact"/>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2.5 请潜在投标单位提前安装相应的控件（详见《“苏采云”系统供应商操作手册》）并使用谷歌浏览器登录“苏采云”系统参与不见面开评标。 </w:t>
      </w:r>
      <w:r/>
    </w:p>
    <w:p>
      <w:pPr>
        <w:ind w:firstLine="480"/>
        <w:jc w:val="left"/>
        <w:keepLines w:val="0"/>
        <w:keepNext w:val="0"/>
        <w:pageBreakBefore w:val="0"/>
        <w:spacing w:line="480" w:lineRule="exact"/>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如潜在投标人未按上述要求操作，将自行承担所产生的风险。</w:t>
      </w:r>
      <w:r/>
    </w:p>
    <w:p>
      <w:pPr>
        <w:ind w:firstLine="480"/>
        <w:jc w:val="left"/>
        <w:keepLines w:val="0"/>
        <w:keepNext w:val="0"/>
        <w:pageBreakBefore w:val="0"/>
        <w:spacing w:line="480" w:lineRule="exact"/>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3.有关本次招标的事项若存在变动或修改，敬请及时关注盐城市政府采购中心在“中国政府采购网”“江苏政府采购网”“盐城市政府采购网”发布的更正公告。</w:t>
      </w:r>
      <w:r/>
    </w:p>
    <w:p>
      <w:pPr>
        <w:pStyle w:val="654"/>
        <w:ind w:left="0" w:right="0" w:firstLine="480"/>
        <w:jc w:val="both"/>
        <w:keepLines w:val="0"/>
        <w:keepNext w:val="0"/>
        <w:pageBreakBefore w:val="0"/>
        <w:spacing w:beforeAutospacing="0" w:afterAutospacing="0" w:line="480" w:lineRule="exact"/>
        <w:shd w:val="clear" w:color="auto" w:fill="ffffff"/>
        <w:widowControl/>
        <w:rPr>
          <w:rFonts w:hint="eastAsia" w:ascii="宋体" w:hAnsi="宋体" w:eastAsia="宋体" w:cs="宋体"/>
          <w:i w:val="0"/>
          <w:iCs w:val="0"/>
          <w:caps w:val="0"/>
          <w:color w:val="auto"/>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4.本次招标不收取投标保证金，不收取质量保证金。</w:t>
      </w:r>
      <w:r/>
    </w:p>
    <w:p>
      <w:pPr>
        <w:pStyle w:val="644"/>
        <w:ind w:left="0" w:right="0" w:firstLine="480"/>
        <w:jc w:val="both"/>
        <w:keepLines w:val="0"/>
        <w:keepNext w:val="0"/>
        <w:pageBreakBefore w:val="0"/>
        <w:spacing w:before="0" w:beforeAutospacing="0" w:after="0" w:afterAutospacing="0" w:line="480" w:lineRule="exact"/>
        <w:shd w:val="clear" w:color="auto" w:fill="ffffff"/>
        <w:widowControl/>
        <w:rPr>
          <w:rFonts w:hint="eastAsia" w:ascii="宋体" w:hAnsi="宋体" w:eastAsia="宋体" w:cs="宋体"/>
          <w:b w:val="0"/>
          <w:bCs w:val="0"/>
          <w:i w:val="0"/>
          <w:iCs w:val="0"/>
          <w:caps w:val="0"/>
          <w:color w:val="auto"/>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val="0"/>
          <w:bCs w:val="0"/>
          <w:i w:val="0"/>
          <w:iCs w:val="0"/>
          <w:caps w:val="0"/>
          <w:color w:val="auto"/>
          <w:spacing w:val="0"/>
          <w:sz w:val="24"/>
          <w:szCs w:val="24"/>
          <w:highlight w:val="none"/>
          <w:u w:val="none"/>
          <w:shd w:val="clear" w:color="auto" w:fill="ffffff"/>
          <w:lang w:val="en-US" w:eastAsia="zh-CN"/>
        </w:rPr>
        <w:t xml:space="preserve">七</w:t>
      </w:r>
      <w:r>
        <w:rPr>
          <w:rFonts w:hint="eastAsia" w:ascii="宋体" w:hAnsi="宋体" w:eastAsia="宋体" w:cs="宋体"/>
          <w:b w:val="0"/>
          <w:bCs w:val="0"/>
          <w:i w:val="0"/>
          <w:iCs w:val="0"/>
          <w:caps w:val="0"/>
          <w:color w:val="auto"/>
          <w:spacing w:val="0"/>
          <w:sz w:val="24"/>
          <w:szCs w:val="24"/>
          <w:highlight w:val="none"/>
          <w:u w:val="none"/>
          <w:shd w:val="clear" w:color="auto" w:fill="ffffff"/>
        </w:rPr>
        <w:t xml:space="preserve">、对本次</w:t>
      </w:r>
      <w:r>
        <w:rPr>
          <w:rFonts w:hint="eastAsia" w:ascii="宋体" w:hAnsi="宋体" w:eastAsia="宋体" w:cs="宋体"/>
          <w:b w:val="0"/>
          <w:bCs w:val="0"/>
          <w:i w:val="0"/>
          <w:iCs w:val="0"/>
          <w:caps w:val="0"/>
          <w:color w:val="auto"/>
          <w:spacing w:val="0"/>
          <w:sz w:val="24"/>
          <w:szCs w:val="24"/>
          <w:highlight w:val="none"/>
          <w:u w:val="none"/>
          <w:shd w:val="clear" w:color="auto" w:fill="ffffff"/>
          <w:lang w:val="en-US" w:eastAsia="zh-CN"/>
        </w:rPr>
        <w:t xml:space="preserve">招标</w:t>
      </w:r>
      <w:r>
        <w:rPr>
          <w:rFonts w:hint="eastAsia" w:ascii="宋体" w:hAnsi="宋体" w:eastAsia="宋体" w:cs="宋体"/>
          <w:b w:val="0"/>
          <w:bCs w:val="0"/>
          <w:i w:val="0"/>
          <w:iCs w:val="0"/>
          <w:caps w:val="0"/>
          <w:color w:val="auto"/>
          <w:spacing w:val="0"/>
          <w:sz w:val="24"/>
          <w:szCs w:val="24"/>
          <w:highlight w:val="none"/>
          <w:u w:val="none"/>
          <w:shd w:val="clear" w:color="auto" w:fill="ffffff"/>
        </w:rPr>
        <w:t xml:space="preserve">提出询问，请按以下方式联系。</w:t>
      </w:r>
      <w:bookmarkEnd w:id="30"/>
      <w:r/>
      <w:r/>
    </w:p>
    <w:p>
      <w:pPr>
        <w:pStyle w:val="654"/>
        <w:ind w:left="0" w:right="0" w:firstLine="480"/>
        <w:jc w:val="both"/>
        <w:keepLines w:val="0"/>
        <w:keepNext w:val="0"/>
        <w:pageBreakBefore w:val="0"/>
        <w:spacing w:beforeAutospacing="0" w:afterAutospacing="0" w:line="480" w:lineRule="exact"/>
        <w:shd w:val="clear" w:color="auto" w:fill="ffffff"/>
        <w:widowControl/>
        <w:rPr>
          <w:rFonts w:hint="eastAsia" w:ascii="宋体" w:hAnsi="宋体" w:eastAsia="宋体" w:cs="宋体"/>
          <w:i w:val="0"/>
          <w:iCs w:val="0"/>
          <w:caps w:val="0"/>
          <w:color w:val="auto"/>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bookmarkStart w:id="31" w:name="_Toc28359009"/>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1.采购人信息</w:t>
      </w:r>
      <w:r/>
    </w:p>
    <w:p>
      <w:pPr>
        <w:pStyle w:val="654"/>
        <w:ind w:left="0" w:right="0" w:firstLine="480"/>
        <w:jc w:val="both"/>
        <w:keepLines w:val="0"/>
        <w:keepNext w:val="0"/>
        <w:pageBreakBefore w:val="0"/>
        <w:spacing w:beforeAutospacing="0" w:afterAutospacing="0" w:line="480" w:lineRule="exact"/>
        <w:shd w:val="clear" w:color="auto" w:fill="ffffff"/>
        <w:widowControl/>
        <w:rPr>
          <w:rFonts w:hint="eastAsia" w:ascii="宋体" w:hAnsi="宋体" w:eastAsia="宋体" w:cs="宋体"/>
          <w:i w:val="0"/>
          <w:iCs w:val="0"/>
          <w:caps w:val="0"/>
          <w:color w:val="auto"/>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名    称：东台市环境卫生管理处  </w:t>
      </w:r>
      <w:r/>
    </w:p>
    <w:p>
      <w:pPr>
        <w:pStyle w:val="654"/>
        <w:ind w:left="0" w:right="0" w:firstLine="480"/>
        <w:jc w:val="both"/>
        <w:keepLines w:val="0"/>
        <w:keepNext w:val="0"/>
        <w:pageBreakBefore w:val="0"/>
        <w:spacing w:beforeAutospacing="0" w:afterAutospacing="0" w:line="480" w:lineRule="exact"/>
        <w:shd w:val="clear" w:color="auto" w:fill="ffffff"/>
        <w:widowControl/>
        <w:rPr>
          <w:rFonts w:hint="eastAsia" w:ascii="宋体" w:hAnsi="宋体" w:eastAsia="宋体" w:cs="宋体"/>
          <w:i w:val="0"/>
          <w:iCs w:val="0"/>
          <w:caps w:val="0"/>
          <w:color w:val="auto"/>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地    址：东台市北海西路8号  </w:t>
      </w:r>
      <w:r/>
    </w:p>
    <w:p>
      <w:pPr>
        <w:pStyle w:val="654"/>
        <w:ind w:left="0" w:right="0" w:firstLine="480"/>
        <w:jc w:val="both"/>
        <w:keepLines w:val="0"/>
        <w:keepNext w:val="0"/>
        <w:pageBreakBefore w:val="0"/>
        <w:spacing w:beforeAutospacing="0" w:afterAutospacing="0" w:line="480" w:lineRule="exact"/>
        <w:shd w:val="clear" w:color="auto" w:fill="ffffff"/>
        <w:widowControl/>
        <w:rPr>
          <w:rFonts w:hint="eastAsia" w:ascii="宋体" w:hAnsi="宋体" w:eastAsia="宋体" w:cs="宋体"/>
          <w:i w:val="0"/>
          <w:iCs w:val="0"/>
          <w:caps w:val="0"/>
          <w:color w:val="auto"/>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联系方式：朱先生 18962092680                 </w:t>
      </w:r>
      <w:r/>
    </w:p>
    <w:p>
      <w:pPr>
        <w:pStyle w:val="654"/>
        <w:ind w:left="0" w:right="0" w:firstLine="480"/>
        <w:jc w:val="both"/>
        <w:keepLines w:val="0"/>
        <w:keepNext w:val="0"/>
        <w:pageBreakBefore w:val="0"/>
        <w:spacing w:beforeAutospacing="0" w:afterAutospacing="0" w:line="480" w:lineRule="exact"/>
        <w:shd w:val="clear" w:color="auto" w:fill="ffffff"/>
        <w:widowControl/>
        <w:rPr>
          <w:rFonts w:hint="eastAsia" w:ascii="宋体" w:hAnsi="宋体" w:eastAsia="宋体" w:cs="宋体"/>
          <w:i w:val="0"/>
          <w:iCs w:val="0"/>
          <w:caps w:val="0"/>
          <w:color w:val="auto"/>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2.采购代理机构信息</w:t>
      </w:r>
      <w:r/>
    </w:p>
    <w:p>
      <w:pPr>
        <w:pStyle w:val="654"/>
        <w:ind w:left="0" w:right="0" w:firstLine="480"/>
        <w:jc w:val="both"/>
        <w:keepLines w:val="0"/>
        <w:keepNext w:val="0"/>
        <w:pageBreakBefore w:val="0"/>
        <w:spacing w:beforeAutospacing="0" w:afterAutospacing="0" w:line="480" w:lineRule="exact"/>
        <w:shd w:val="clear" w:color="auto" w:fill="ffffff"/>
        <w:widowControl/>
        <w:rPr>
          <w:rFonts w:hint="eastAsia" w:ascii="宋体" w:hAnsi="宋体" w:eastAsia="宋体" w:cs="宋体"/>
          <w:i w:val="0"/>
          <w:iCs w:val="0"/>
          <w:caps w:val="0"/>
          <w:color w:val="auto"/>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名    称：东台市兴华招标代理有限公司</w:t>
      </w:r>
      <w:r/>
    </w:p>
    <w:p>
      <w:pPr>
        <w:pStyle w:val="654"/>
        <w:ind w:left="0" w:right="0" w:firstLine="480"/>
        <w:jc w:val="both"/>
        <w:keepLines w:val="0"/>
        <w:keepNext w:val="0"/>
        <w:pageBreakBefore w:val="0"/>
        <w:spacing w:beforeAutospacing="0" w:afterAutospacing="0" w:line="480" w:lineRule="exact"/>
        <w:shd w:val="clear" w:color="auto" w:fill="ffffff"/>
        <w:widowControl/>
        <w:rPr>
          <w:rFonts w:hint="eastAsia" w:ascii="宋体" w:hAnsi="宋体" w:eastAsia="宋体" w:cs="宋体"/>
          <w:i w:val="0"/>
          <w:iCs w:val="0"/>
          <w:caps w:val="0"/>
          <w:color w:val="auto"/>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地    址：东台市东达翰林缘小区商铺12-104号</w:t>
      </w:r>
      <w:r/>
    </w:p>
    <w:p>
      <w:pPr>
        <w:pStyle w:val="654"/>
        <w:ind w:left="0" w:right="0" w:firstLine="480"/>
        <w:jc w:val="both"/>
        <w:keepLines w:val="0"/>
        <w:keepNext w:val="0"/>
        <w:pageBreakBefore w:val="0"/>
        <w:spacing w:beforeAutospacing="0" w:afterAutospacing="0" w:line="480" w:lineRule="exact"/>
        <w:shd w:val="clear" w:color="auto" w:fill="ffffff"/>
        <w:widowControl/>
        <w:rPr>
          <w:rFonts w:hint="eastAsia" w:ascii="宋体" w:hAnsi="宋体" w:eastAsia="宋体" w:cs="宋体"/>
          <w:i w:val="0"/>
          <w:iCs w:val="0"/>
          <w:caps w:val="0"/>
          <w:color w:val="auto"/>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联系方式：刘先生 13921850520                   </w:t>
      </w:r>
      <w:r/>
    </w:p>
    <w:p>
      <w:pPr>
        <w:pStyle w:val="654"/>
        <w:ind w:left="0" w:right="0" w:firstLine="480"/>
        <w:jc w:val="both"/>
        <w:keepLines w:val="0"/>
        <w:keepNext w:val="0"/>
        <w:pageBreakBefore w:val="0"/>
        <w:spacing w:beforeAutospacing="0" w:afterAutospacing="0" w:line="480" w:lineRule="exact"/>
        <w:shd w:val="clear" w:color="auto" w:fill="ffffff"/>
        <w:widowControl/>
        <w:rPr>
          <w:rFonts w:hint="eastAsia" w:ascii="宋体" w:hAnsi="宋体" w:eastAsia="宋体" w:cs="宋体"/>
          <w:i w:val="0"/>
          <w:iCs w:val="0"/>
          <w:caps w:val="0"/>
          <w:color w:val="auto"/>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3.项目联系方式</w:t>
      </w:r>
      <w:r/>
    </w:p>
    <w:p>
      <w:pPr>
        <w:pStyle w:val="654"/>
        <w:ind w:left="0" w:right="0" w:firstLine="480"/>
        <w:jc w:val="both"/>
        <w:keepLines w:val="0"/>
        <w:keepNext w:val="0"/>
        <w:pageBreakBefore w:val="0"/>
        <w:spacing w:beforeAutospacing="0" w:afterAutospacing="0" w:line="480" w:lineRule="exact"/>
        <w:shd w:val="clear" w:color="auto" w:fill="ffffff"/>
        <w:widowControl/>
        <w:rPr>
          <w:rFonts w:hint="eastAsia" w:ascii="宋体" w:hAnsi="宋体" w:eastAsia="宋体" w:cs="宋体"/>
          <w:i w:val="0"/>
          <w:iCs w:val="0"/>
          <w:caps w:val="0"/>
          <w:color w:val="auto"/>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项目联系人：朱先生、刘先生</w:t>
      </w:r>
      <w:r/>
    </w:p>
    <w:p>
      <w:pPr>
        <w:pStyle w:val="654"/>
        <w:ind w:left="0" w:right="0" w:firstLine="480"/>
        <w:jc w:val="both"/>
        <w:keepLines w:val="0"/>
        <w:keepNext w:val="0"/>
        <w:pageBreakBefore w:val="0"/>
        <w:spacing w:beforeAutospacing="0" w:afterAutospacing="0" w:line="480" w:lineRule="exact"/>
        <w:shd w:val="clear" w:color="auto" w:fill="ffffff"/>
        <w:widowControl/>
        <w:rPr>
          <w:rFonts w:hint="eastAsia" w:ascii="宋体" w:hAnsi="宋体" w:eastAsia="宋体" w:cs="宋体"/>
          <w:i w:val="0"/>
          <w:iCs w:val="0"/>
          <w:caps w:val="0"/>
          <w:color w:val="auto"/>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电　 　 话：18962092680、13921850520</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pStyle w:val="654"/>
        <w:ind w:right="840"/>
        <w:jc w:val="both"/>
        <w:spacing w:beforeAutospacing="0" w:afterAutospacing="0"/>
        <w:rPr>
          <w:color w:val="auto"/>
          <w:highlight w:val="none"/>
        </w:rPr>
      </w:pPr>
      <w:r>
        <w:rPr>
          <w:rFonts w:hint="eastAsia" w:ascii="宋体" w:hAnsi="宋体" w:eastAsia="宋体" w:cs="宋体"/>
          <w:color w:val="auto"/>
          <w:sz w:val="24"/>
          <w:szCs w:val="24"/>
          <w:highlight w:val="none"/>
        </w:rPr>
        <w:br w:type="page" w:clear="all"/>
      </w:r>
      <w:r>
        <w:rPr>
          <w:rFonts w:hint="eastAsia" w:ascii="宋体" w:hAnsi="宋体" w:eastAsia="宋体" w:cs="宋体"/>
          <w:color w:val="auto"/>
          <w:highlight w:val="none"/>
        </w:rPr>
        <w:t xml:space="preserve"> </w:t>
      </w:r>
      <w:r/>
    </w:p>
    <w:p>
      <w:pPr>
        <w:pStyle w:val="654"/>
        <w:ind w:firstLine="2429"/>
        <w:jc w:val="both"/>
        <w:keepLines/>
        <w:keepNext/>
        <w:spacing w:before="260" w:beforeAutospacing="0" w:after="260" w:afterAutospacing="0" w:line="415" w:lineRule="auto"/>
        <w:rPr>
          <w:color w:val="auto"/>
          <w:highlight w:val="none"/>
        </w:rPr>
      </w:pPr>
      <w:r/>
      <w:bookmarkStart w:id="32" w:name="_Toc120614211"/>
      <w:r>
        <w:rPr>
          <w:rFonts w:hint="eastAsia" w:ascii="黑体" w:hAnsi="宋体" w:eastAsia="黑体" w:cs="黑体"/>
          <w:b/>
          <w:color w:val="auto"/>
          <w:sz w:val="44"/>
          <w:szCs w:val="44"/>
          <w:highlight w:val="none"/>
        </w:rPr>
        <w:t xml:space="preserve">第二章  </w:t>
      </w:r>
      <w:bookmarkEnd w:id="32"/>
      <w:r/>
      <w:bookmarkStart w:id="33" w:name="_Toc20823274"/>
      <w:r/>
      <w:bookmarkStart w:id="34" w:name="_Toc16938518"/>
      <w:r/>
      <w:bookmarkStart w:id="35" w:name="_Toc120614213"/>
      <w:r/>
      <w:bookmarkStart w:id="36" w:name="_Toc513029202"/>
      <w:r>
        <w:rPr>
          <w:rFonts w:hint="eastAsia" w:ascii="黑体" w:hAnsi="宋体" w:eastAsia="黑体" w:cs="黑体"/>
          <w:b/>
          <w:color w:val="auto"/>
          <w:sz w:val="44"/>
          <w:szCs w:val="44"/>
          <w:highlight w:val="none"/>
        </w:rPr>
        <w:t xml:space="preserve">投标人须知</w:t>
      </w:r>
      <w:bookmarkEnd w:id="33"/>
      <w:r/>
      <w:bookmarkEnd w:id="34"/>
      <w:r/>
      <w:bookmarkEnd w:id="35"/>
      <w:r/>
      <w:bookmarkEnd w:id="36"/>
      <w:r/>
      <w:r/>
    </w:p>
    <w:p>
      <w:pPr>
        <w:pStyle w:val="654"/>
        <w:ind w:left="0" w:firstLine="482"/>
        <w:jc w:val="both"/>
        <w:keepLines/>
        <w:keepNext/>
        <w:pageBreakBefore w:val="0"/>
        <w:spacing w:beforeAutospacing="0" w:afterAutospacing="0" w:line="480" w:lineRule="exact"/>
        <w:widowControl w:val="off"/>
        <w:rPr>
          <w:rFonts w:hint="eastAsia" w:ascii="宋体" w:hAnsi="宋体" w:eastAsia="宋体" w:cs="宋体"/>
          <w:color w:val="auto"/>
          <w:sz w:val="24"/>
          <w:szCs w:val="24"/>
          <w:highlight w:val="none"/>
        </w:rPr>
      </w:pPr>
      <w:r/>
      <w:bookmarkStart w:id="37" w:name="_Toc16938519"/>
      <w:r/>
      <w:bookmarkStart w:id="38" w:name="_Toc120614214"/>
      <w:r/>
      <w:bookmarkStart w:id="39" w:name="_Toc20823275"/>
      <w:r/>
      <w:bookmarkStart w:id="40" w:name="_Toc513029203"/>
      <w:r>
        <w:rPr>
          <w:rFonts w:hint="eastAsia" w:ascii="宋体" w:hAnsi="宋体" w:eastAsia="宋体" w:cs="宋体"/>
          <w:b/>
          <w:color w:val="auto"/>
          <w:sz w:val="24"/>
          <w:szCs w:val="24"/>
          <w:highlight w:val="none"/>
        </w:rPr>
        <w:t xml:space="preserve">一、总则</w:t>
      </w:r>
      <w:bookmarkEnd w:id="37"/>
      <w:r/>
      <w:bookmarkEnd w:id="38"/>
      <w:r/>
      <w:bookmarkEnd w:id="39"/>
      <w:r/>
      <w:bookmarkEnd w:id="40"/>
      <w:r/>
      <w:r/>
    </w:p>
    <w:p>
      <w:pPr>
        <w:pStyle w:val="654"/>
        <w:ind w:left="0" w:firstLine="480"/>
        <w:jc w:val="both"/>
        <w:keepLines/>
        <w:keepNext/>
        <w:pageBreakBefore w:val="0"/>
        <w:spacing w:beforeAutospacing="0" w:afterAutospacing="0" w:line="480" w:lineRule="exact"/>
        <w:widowControl w:val="off"/>
        <w:rPr>
          <w:rFonts w:hint="eastAsia" w:ascii="宋体" w:hAnsi="宋体" w:eastAsia="宋体" w:cs="宋体"/>
          <w:color w:val="auto"/>
          <w:sz w:val="24"/>
          <w:szCs w:val="24"/>
          <w:highlight w:val="none"/>
        </w:rPr>
      </w:pPr>
      <w:r/>
      <w:bookmarkStart w:id="41" w:name="_Toc16938520"/>
      <w:r/>
      <w:bookmarkStart w:id="42" w:name="_Toc458694821"/>
      <w:r/>
      <w:bookmarkStart w:id="43" w:name="_Toc20823276"/>
      <w:r/>
      <w:bookmarkStart w:id="44" w:name="_Toc513029204"/>
      <w:r/>
      <w:bookmarkStart w:id="45" w:name="_Hlt16619475"/>
      <w:r>
        <w:rPr>
          <w:rFonts w:hint="eastAsia" w:ascii="宋体" w:hAnsi="宋体" w:eastAsia="宋体" w:cs="宋体"/>
          <w:color w:val="auto"/>
          <w:sz w:val="24"/>
          <w:szCs w:val="24"/>
          <w:highlight w:val="none"/>
          <w:lang w:eastAsia="zh-CN"/>
        </w:rPr>
        <w:t xml:space="preserve">1.</w:t>
      </w:r>
      <w:bookmarkEnd w:id="41"/>
      <w:r>
        <w:rPr>
          <w:rFonts w:hint="eastAsia" w:ascii="宋体" w:hAnsi="宋体" w:eastAsia="宋体" w:cs="宋体"/>
          <w:color w:val="auto"/>
          <w:sz w:val="24"/>
          <w:szCs w:val="24"/>
          <w:highlight w:val="none"/>
        </w:rPr>
        <w:t xml:space="preserve">招标方式</w:t>
      </w:r>
      <w:bookmarkEnd w:id="42"/>
      <w:r/>
      <w:bookmarkEnd w:id="43"/>
      <w:r/>
      <w:bookmarkEnd w:id="44"/>
      <w:r/>
      <w:r/>
    </w:p>
    <w:p>
      <w:pPr>
        <w:pStyle w:val="654"/>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1.1本次招标采取公开招标方式，本招标文件仅适用于招标公告中所述项目。</w:t>
      </w:r>
      <w:r/>
    </w:p>
    <w:p>
      <w:pPr>
        <w:pStyle w:val="654"/>
        <w:ind w:left="0" w:firstLine="480"/>
        <w:jc w:val="both"/>
        <w:keepLines/>
        <w:keepNext/>
        <w:pageBreakBefore w:val="0"/>
        <w:spacing w:beforeAutospacing="0" w:afterAutospacing="0" w:line="480" w:lineRule="exact"/>
        <w:widowControl w:val="off"/>
        <w:rPr>
          <w:rFonts w:hint="eastAsia" w:ascii="宋体" w:hAnsi="宋体" w:eastAsia="宋体" w:cs="宋体"/>
          <w:color w:val="auto"/>
          <w:sz w:val="24"/>
          <w:szCs w:val="24"/>
          <w:highlight w:val="none"/>
        </w:rPr>
      </w:pPr>
      <w:r/>
      <w:bookmarkStart w:id="46" w:name="_Toc20823277"/>
      <w:r/>
      <w:bookmarkStart w:id="47" w:name="_Toc513029205"/>
      <w:r/>
      <w:bookmarkStart w:id="48" w:name="_Toc16938521"/>
      <w:r>
        <w:rPr>
          <w:rFonts w:hint="eastAsia" w:ascii="宋体" w:hAnsi="宋体" w:eastAsia="宋体" w:cs="宋体"/>
          <w:color w:val="auto"/>
          <w:sz w:val="24"/>
          <w:szCs w:val="24"/>
          <w:highlight w:val="none"/>
          <w:lang w:eastAsia="zh-CN"/>
        </w:rPr>
        <w:t xml:space="preserve">2.</w:t>
      </w:r>
      <w:r>
        <w:rPr>
          <w:rFonts w:hint="eastAsia" w:ascii="宋体" w:hAnsi="宋体" w:eastAsia="宋体" w:cs="宋体"/>
          <w:color w:val="auto"/>
          <w:sz w:val="24"/>
          <w:szCs w:val="24"/>
          <w:highlight w:val="none"/>
        </w:rPr>
        <w:t xml:space="preserve">合格的投标人</w:t>
      </w:r>
      <w:bookmarkEnd w:id="46"/>
      <w:r/>
      <w:bookmarkEnd w:id="47"/>
      <w:r/>
      <w:bookmarkEnd w:id="48"/>
      <w:r/>
      <w:r/>
    </w:p>
    <w:p>
      <w:pPr>
        <w:pStyle w:val="654"/>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2.1满足招标公告中供应商的资格要求的规定。</w:t>
      </w:r>
      <w:r/>
    </w:p>
    <w:p>
      <w:pPr>
        <w:pStyle w:val="654"/>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2.2满足本文件实质性要求和条件的规定。</w:t>
      </w:r>
      <w:r/>
    </w:p>
    <w:p>
      <w:pPr>
        <w:pStyle w:val="654"/>
        <w:ind w:left="0" w:firstLine="480"/>
        <w:jc w:val="both"/>
        <w:keepLines/>
        <w:keepNext/>
        <w:pageBreakBefore w:val="0"/>
        <w:spacing w:beforeAutospacing="0" w:afterAutospacing="0" w:line="480" w:lineRule="exact"/>
        <w:widowControl w:val="off"/>
        <w:rPr>
          <w:rFonts w:hint="eastAsia" w:ascii="宋体" w:hAnsi="宋体" w:eastAsia="宋体" w:cs="宋体"/>
          <w:color w:val="auto"/>
          <w:sz w:val="24"/>
          <w:szCs w:val="24"/>
          <w:highlight w:val="none"/>
        </w:rPr>
      </w:pPr>
      <w:r/>
      <w:bookmarkStart w:id="49" w:name="_Toc16938522"/>
      <w:r/>
      <w:bookmarkStart w:id="50" w:name="_Toc513029206"/>
      <w:r/>
      <w:bookmarkStart w:id="51" w:name="_Toc20823278"/>
      <w:r>
        <w:rPr>
          <w:rFonts w:hint="eastAsia" w:ascii="宋体" w:hAnsi="宋体" w:eastAsia="宋体" w:cs="宋体"/>
          <w:color w:val="auto"/>
          <w:sz w:val="24"/>
          <w:szCs w:val="24"/>
          <w:highlight w:val="none"/>
          <w:lang w:eastAsia="zh-CN"/>
        </w:rPr>
        <w:t xml:space="preserve">3.</w:t>
      </w:r>
      <w:r>
        <w:rPr>
          <w:rFonts w:hint="eastAsia" w:ascii="宋体" w:hAnsi="宋体" w:eastAsia="宋体" w:cs="宋体"/>
          <w:color w:val="auto"/>
          <w:sz w:val="24"/>
          <w:szCs w:val="24"/>
          <w:highlight w:val="none"/>
        </w:rPr>
        <w:t xml:space="preserve">适用法律</w:t>
      </w:r>
      <w:bookmarkEnd w:id="49"/>
      <w:r/>
      <w:bookmarkEnd w:id="50"/>
      <w:r/>
      <w:bookmarkEnd w:id="51"/>
      <w:r/>
      <w:r/>
    </w:p>
    <w:p>
      <w:pPr>
        <w:pStyle w:val="654"/>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3.1本次招标及由此产生的合同受中华人民共和国有关的法律法规制约和保护。</w:t>
      </w:r>
      <w:r/>
    </w:p>
    <w:p>
      <w:pPr>
        <w:pStyle w:val="654"/>
        <w:ind w:left="0" w:firstLine="480"/>
        <w:jc w:val="both"/>
        <w:keepLines/>
        <w:keepNext/>
        <w:pageBreakBefore w:val="0"/>
        <w:spacing w:beforeAutospacing="0" w:afterAutospacing="0" w:line="480" w:lineRule="exact"/>
        <w:widowControl w:val="off"/>
        <w:rPr>
          <w:rFonts w:hint="eastAsia" w:ascii="宋体" w:hAnsi="宋体" w:eastAsia="宋体" w:cs="宋体"/>
          <w:color w:val="auto"/>
          <w:sz w:val="24"/>
          <w:szCs w:val="24"/>
          <w:highlight w:val="none"/>
        </w:rPr>
      </w:pPr>
      <w:r/>
      <w:bookmarkStart w:id="52" w:name="_Toc16938523"/>
      <w:r/>
      <w:bookmarkStart w:id="53" w:name="_Toc20823279"/>
      <w:r/>
      <w:bookmarkStart w:id="54" w:name="_Toc513029207"/>
      <w:r/>
      <w:bookmarkStart w:id="55" w:name="_Toc462564067"/>
      <w:r>
        <w:rPr>
          <w:rFonts w:hint="eastAsia" w:ascii="宋体" w:hAnsi="宋体" w:eastAsia="宋体" w:cs="宋体"/>
          <w:color w:val="auto"/>
          <w:sz w:val="24"/>
          <w:szCs w:val="24"/>
          <w:highlight w:val="none"/>
          <w:lang w:eastAsia="zh-CN"/>
        </w:rPr>
        <w:t xml:space="preserve">4.</w:t>
      </w:r>
      <w:r>
        <w:rPr>
          <w:rFonts w:hint="eastAsia" w:ascii="宋体" w:hAnsi="宋体" w:eastAsia="宋体" w:cs="宋体"/>
          <w:color w:val="auto"/>
          <w:sz w:val="24"/>
          <w:szCs w:val="24"/>
          <w:highlight w:val="none"/>
        </w:rPr>
        <w:t xml:space="preserve">投标费用</w:t>
      </w:r>
      <w:bookmarkEnd w:id="52"/>
      <w:r/>
      <w:bookmarkEnd w:id="53"/>
      <w:r/>
      <w:bookmarkEnd w:id="54"/>
      <w:r/>
      <w:bookmarkEnd w:id="55"/>
      <w:r/>
      <w:r/>
    </w:p>
    <w:p>
      <w:pPr>
        <w:pStyle w:val="654"/>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4.1投标人应自行承担所有与参加投标有关的费用，无论投标过程中的做法和结果如何，</w:t>
      </w:r>
      <w:r>
        <w:rPr>
          <w:rFonts w:hint="eastAsia" w:ascii="宋体" w:hAnsi="宋体" w:eastAsia="宋体" w:cs="宋体"/>
          <w:color w:val="auto"/>
          <w:sz w:val="24"/>
          <w:szCs w:val="24"/>
          <w:highlight w:val="none"/>
          <w:lang w:val="en-US" w:eastAsia="zh-CN"/>
        </w:rPr>
        <w:t xml:space="preserve">采购人及代理机构</w:t>
      </w:r>
      <w:r>
        <w:rPr>
          <w:rFonts w:hint="eastAsia" w:ascii="宋体" w:hAnsi="宋体" w:eastAsia="宋体" w:cs="宋体"/>
          <w:color w:val="auto"/>
          <w:sz w:val="24"/>
          <w:szCs w:val="24"/>
          <w:highlight w:val="none"/>
        </w:rPr>
        <w:t xml:space="preserve">在任何情况下均无义务和责任承担这些费用。</w:t>
      </w:r>
      <w:r/>
    </w:p>
    <w:p>
      <w:pPr>
        <w:pStyle w:val="654"/>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4.2本次招标</w:t>
      </w:r>
      <w:r>
        <w:rPr>
          <w:rFonts w:hint="eastAsia" w:ascii="宋体" w:hAnsi="宋体" w:eastAsia="宋体" w:cs="宋体"/>
          <w:color w:val="auto"/>
          <w:sz w:val="24"/>
          <w:szCs w:val="24"/>
          <w:highlight w:val="none"/>
          <w:lang w:val="en-US" w:eastAsia="zh-CN"/>
        </w:rPr>
        <w:t xml:space="preserve">采购人及代理机构</w:t>
      </w:r>
      <w:r>
        <w:rPr>
          <w:rFonts w:hint="eastAsia" w:ascii="宋体" w:hAnsi="宋体" w:eastAsia="宋体" w:cs="宋体"/>
          <w:color w:val="auto"/>
          <w:sz w:val="24"/>
          <w:szCs w:val="24"/>
          <w:highlight w:val="none"/>
        </w:rPr>
        <w:t xml:space="preserve">不收取标书工本费与中标服务费。</w:t>
      </w:r>
      <w:r/>
    </w:p>
    <w:p>
      <w:pPr>
        <w:pStyle w:val="654"/>
        <w:ind w:left="0" w:firstLine="482"/>
        <w:jc w:val="both"/>
        <w:keepLines/>
        <w:keepNext/>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lang w:eastAsia="zh-CN"/>
        </w:rPr>
        <w:t xml:space="preserve">5.</w:t>
      </w:r>
      <w:r>
        <w:rPr>
          <w:rFonts w:hint="eastAsia" w:ascii="宋体" w:hAnsi="宋体" w:eastAsia="宋体" w:cs="宋体"/>
          <w:color w:val="auto"/>
          <w:sz w:val="24"/>
          <w:szCs w:val="24"/>
          <w:highlight w:val="none"/>
        </w:rPr>
        <w:t xml:space="preserve">招标文件的约束力</w:t>
      </w:r>
      <w:r/>
    </w:p>
    <w:p>
      <w:pPr>
        <w:pStyle w:val="654"/>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5.1投标人一旦参加本项目采购活动，即被认为接受了本招标文件的规定和约束。</w:t>
      </w:r>
      <w:r/>
    </w:p>
    <w:p>
      <w:pPr>
        <w:pStyle w:val="654"/>
        <w:ind w:left="0" w:firstLine="482"/>
        <w:jc w:val="both"/>
        <w:keepLines/>
        <w:keepNext/>
        <w:pageBreakBefore w:val="0"/>
        <w:spacing w:beforeAutospacing="0" w:afterAutospacing="0" w:line="480" w:lineRule="exact"/>
        <w:widowControl w:val="off"/>
        <w:rPr>
          <w:rFonts w:hint="eastAsia" w:ascii="宋体" w:hAnsi="宋体" w:eastAsia="宋体" w:cs="宋体"/>
          <w:color w:val="auto"/>
          <w:sz w:val="24"/>
          <w:szCs w:val="24"/>
          <w:highlight w:val="none"/>
        </w:rPr>
      </w:pPr>
      <w:r/>
      <w:bookmarkStart w:id="56" w:name="_Toc513029209"/>
      <w:r/>
      <w:bookmarkStart w:id="57" w:name="_Toc120614215"/>
      <w:r/>
      <w:bookmarkStart w:id="58" w:name="_Toc20823281"/>
      <w:r/>
      <w:bookmarkStart w:id="59" w:name="_Toc16938525"/>
      <w:r>
        <w:rPr>
          <w:rFonts w:hint="eastAsia" w:ascii="宋体" w:hAnsi="宋体" w:eastAsia="宋体" w:cs="宋体"/>
          <w:b/>
          <w:color w:val="auto"/>
          <w:sz w:val="24"/>
          <w:szCs w:val="24"/>
          <w:highlight w:val="none"/>
        </w:rPr>
        <w:t xml:space="preserve">二、招标文件</w:t>
      </w:r>
      <w:bookmarkEnd w:id="56"/>
      <w:r/>
      <w:bookmarkEnd w:id="57"/>
      <w:r/>
      <w:bookmarkEnd w:id="58"/>
      <w:r/>
      <w:bookmarkEnd w:id="59"/>
      <w:r/>
      <w:r/>
    </w:p>
    <w:p>
      <w:pPr>
        <w:pStyle w:val="654"/>
        <w:ind w:left="0" w:firstLine="480"/>
        <w:jc w:val="both"/>
        <w:keepLines/>
        <w:keepNext/>
        <w:pageBreakBefore w:val="0"/>
        <w:spacing w:beforeAutospacing="0" w:afterAutospacing="0" w:line="480" w:lineRule="exact"/>
        <w:widowControl w:val="off"/>
        <w:rPr>
          <w:rFonts w:hint="eastAsia" w:ascii="宋体" w:hAnsi="宋体" w:eastAsia="宋体" w:cs="宋体"/>
          <w:color w:val="auto"/>
          <w:sz w:val="24"/>
          <w:szCs w:val="24"/>
          <w:highlight w:val="none"/>
        </w:rPr>
      </w:pPr>
      <w:r/>
      <w:bookmarkStart w:id="60" w:name="_Toc513029210"/>
      <w:r/>
      <w:bookmarkStart w:id="61" w:name="_Toc20823282"/>
      <w:r/>
      <w:bookmarkStart w:id="62" w:name="_Toc16938526"/>
      <w:r>
        <w:rPr>
          <w:rFonts w:hint="eastAsia" w:ascii="宋体" w:hAnsi="宋体" w:eastAsia="宋体" w:cs="宋体"/>
          <w:color w:val="auto"/>
          <w:sz w:val="24"/>
          <w:szCs w:val="24"/>
          <w:highlight w:val="none"/>
          <w:lang w:eastAsia="zh-CN"/>
        </w:rPr>
        <w:t xml:space="preserve">6.</w:t>
      </w:r>
      <w:r>
        <w:rPr>
          <w:rFonts w:hint="eastAsia" w:ascii="宋体" w:hAnsi="宋体" w:eastAsia="宋体" w:cs="宋体"/>
          <w:color w:val="auto"/>
          <w:sz w:val="24"/>
          <w:szCs w:val="24"/>
          <w:highlight w:val="none"/>
        </w:rPr>
        <w:t xml:space="preserve">招标文件构成</w:t>
      </w:r>
      <w:bookmarkEnd w:id="60"/>
      <w:r/>
      <w:bookmarkEnd w:id="61"/>
      <w:r/>
      <w:bookmarkEnd w:id="62"/>
      <w:r/>
      <w:r/>
    </w:p>
    <w:p>
      <w:pPr>
        <w:pStyle w:val="654"/>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6.1 招标文件由以下部分组成：</w:t>
      </w:r>
      <w:r/>
    </w:p>
    <w:p>
      <w:pPr>
        <w:pStyle w:val="654"/>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招标公告</w:t>
      </w:r>
      <w:r/>
    </w:p>
    <w:p>
      <w:pPr>
        <w:pStyle w:val="654"/>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（2）投标人须知</w:t>
      </w:r>
      <w:r/>
    </w:p>
    <w:p>
      <w:pPr>
        <w:pStyle w:val="654"/>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（3）合同文本</w:t>
      </w:r>
      <w:r/>
    </w:p>
    <w:p>
      <w:pPr>
        <w:pStyle w:val="654"/>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（4）采购需求</w:t>
      </w:r>
      <w:r/>
    </w:p>
    <w:p>
      <w:pPr>
        <w:pStyle w:val="654"/>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（5）评标方法与评标标准</w:t>
      </w:r>
      <w:r/>
    </w:p>
    <w:p>
      <w:pPr>
        <w:pStyle w:val="654"/>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（6）投标文件格式</w:t>
      </w:r>
      <w:r/>
    </w:p>
    <w:p>
      <w:pPr>
        <w:pStyle w:val="654"/>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请仔细检查招标文件是否齐全，如有缺漏请立即与采购</w:t>
      </w:r>
      <w:r>
        <w:rPr>
          <w:rFonts w:hint="eastAsia" w:ascii="宋体" w:hAnsi="宋体" w:eastAsia="宋体" w:cs="宋体"/>
          <w:color w:val="auto"/>
          <w:sz w:val="24"/>
          <w:szCs w:val="24"/>
          <w:highlight w:val="none"/>
          <w:lang w:val="en-US" w:eastAsia="zh-CN"/>
        </w:rPr>
        <w:t xml:space="preserve">人或代理机构</w:t>
      </w:r>
      <w:r>
        <w:rPr>
          <w:rFonts w:hint="eastAsia" w:ascii="宋体" w:hAnsi="宋体" w:eastAsia="宋体" w:cs="宋体"/>
          <w:color w:val="auto"/>
          <w:sz w:val="24"/>
          <w:szCs w:val="24"/>
          <w:highlight w:val="none"/>
        </w:rPr>
        <w:t xml:space="preserve">联系解决。</w:t>
      </w:r>
      <w:r/>
    </w:p>
    <w:p>
      <w:pPr>
        <w:pStyle w:val="654"/>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654"/>
        <w:ind w:left="0" w:firstLine="480"/>
        <w:jc w:val="both"/>
        <w:keepLines/>
        <w:keepNext/>
        <w:pageBreakBefore w:val="0"/>
        <w:spacing w:beforeAutospacing="0" w:afterAutospacing="0" w:line="480" w:lineRule="exact"/>
        <w:widowControl w:val="off"/>
        <w:rPr>
          <w:rFonts w:hint="eastAsia" w:ascii="宋体" w:hAnsi="宋体" w:eastAsia="宋体" w:cs="宋体"/>
          <w:color w:val="auto"/>
          <w:sz w:val="24"/>
          <w:szCs w:val="24"/>
          <w:highlight w:val="none"/>
        </w:rPr>
      </w:pPr>
      <w:r/>
      <w:bookmarkStart w:id="63" w:name="_Toc513029211"/>
      <w:r/>
      <w:bookmarkStart w:id="64" w:name="_Toc20823283"/>
      <w:r/>
      <w:bookmarkStart w:id="65" w:name="_Toc16938527"/>
      <w:r/>
      <w:bookmarkStart w:id="66" w:name="_Toc462564070"/>
      <w:r>
        <w:rPr>
          <w:rFonts w:hint="eastAsia" w:ascii="宋体" w:hAnsi="宋体" w:eastAsia="宋体" w:cs="宋体"/>
          <w:color w:val="auto"/>
          <w:sz w:val="24"/>
          <w:szCs w:val="24"/>
          <w:highlight w:val="none"/>
          <w:lang w:eastAsia="zh-CN"/>
        </w:rPr>
        <w:t xml:space="preserve">7.</w:t>
      </w:r>
      <w:r>
        <w:rPr>
          <w:rFonts w:hint="eastAsia" w:ascii="宋体" w:hAnsi="宋体" w:eastAsia="宋体" w:cs="宋体"/>
          <w:color w:val="auto"/>
          <w:sz w:val="24"/>
          <w:szCs w:val="24"/>
          <w:highlight w:val="none"/>
        </w:rPr>
        <w:t xml:space="preserve">招标文件的澄清</w:t>
      </w:r>
      <w:bookmarkEnd w:id="63"/>
      <w:r/>
      <w:bookmarkEnd w:id="64"/>
      <w:r/>
      <w:bookmarkEnd w:id="65"/>
      <w:r/>
      <w:bookmarkEnd w:id="66"/>
      <w:r/>
      <w:r/>
    </w:p>
    <w:p>
      <w:pPr>
        <w:pStyle w:val="654"/>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7.1任何要求对招标文件进行澄清的投标人，应在投标截止期</w:t>
      </w:r>
      <w:r>
        <w:rPr>
          <w:rFonts w:hint="eastAsia" w:ascii="宋体" w:hAnsi="宋体" w:eastAsia="宋体" w:cs="宋体"/>
          <w:b/>
          <w:color w:val="auto"/>
          <w:sz w:val="24"/>
          <w:szCs w:val="24"/>
          <w:highlight w:val="none"/>
        </w:rPr>
        <w:t xml:space="preserve">十日</w:t>
      </w:r>
      <w:r>
        <w:rPr>
          <w:rFonts w:hint="eastAsia" w:ascii="宋体" w:hAnsi="宋体" w:eastAsia="宋体" w:cs="宋体"/>
          <w:color w:val="auto"/>
          <w:sz w:val="24"/>
          <w:szCs w:val="24"/>
          <w:highlight w:val="none"/>
        </w:rPr>
        <w:t xml:space="preserve">前按招标公告中的通讯地址，以书面形式通知采购</w:t>
      </w:r>
      <w:r>
        <w:rPr>
          <w:rFonts w:hint="eastAsia" w:ascii="宋体" w:hAnsi="宋体" w:eastAsia="宋体" w:cs="宋体"/>
          <w:color w:val="auto"/>
          <w:sz w:val="24"/>
          <w:szCs w:val="24"/>
          <w:highlight w:val="none"/>
          <w:lang w:val="en-US" w:eastAsia="zh-CN"/>
        </w:rPr>
        <w:t xml:space="preserve">人</w:t>
      </w:r>
      <w:r>
        <w:rPr>
          <w:rFonts w:hint="eastAsia" w:ascii="宋体" w:hAnsi="宋体" w:eastAsia="宋体" w:cs="宋体"/>
          <w:color w:val="auto"/>
          <w:sz w:val="24"/>
          <w:szCs w:val="24"/>
          <w:highlight w:val="none"/>
        </w:rPr>
        <w:t xml:space="preserve">。</w:t>
      </w:r>
      <w:r/>
    </w:p>
    <w:p>
      <w:pPr>
        <w:pStyle w:val="654"/>
        <w:ind w:left="0" w:firstLine="480"/>
        <w:jc w:val="both"/>
        <w:keepLines/>
        <w:keepNext/>
        <w:pageBreakBefore w:val="0"/>
        <w:spacing w:beforeAutospacing="0" w:afterAutospacing="0" w:line="480" w:lineRule="exact"/>
        <w:widowControl w:val="off"/>
        <w:rPr>
          <w:rFonts w:hint="eastAsia" w:ascii="宋体" w:hAnsi="宋体" w:eastAsia="宋体" w:cs="宋体"/>
          <w:color w:val="auto"/>
          <w:sz w:val="24"/>
          <w:szCs w:val="24"/>
          <w:highlight w:val="none"/>
        </w:rPr>
      </w:pPr>
      <w:r/>
      <w:bookmarkStart w:id="67" w:name="_Toc513029212"/>
      <w:r/>
      <w:bookmarkStart w:id="68" w:name="_Toc462564071"/>
      <w:r/>
      <w:bookmarkStart w:id="69" w:name="_Toc20823284"/>
      <w:r/>
      <w:bookmarkStart w:id="70" w:name="_Toc16938528"/>
      <w:r>
        <w:rPr>
          <w:rFonts w:hint="eastAsia" w:ascii="宋体" w:hAnsi="宋体" w:eastAsia="宋体" w:cs="宋体"/>
          <w:color w:val="auto"/>
          <w:sz w:val="24"/>
          <w:szCs w:val="24"/>
          <w:highlight w:val="none"/>
          <w:lang w:eastAsia="zh-CN"/>
        </w:rPr>
        <w:t xml:space="preserve">8.</w:t>
      </w:r>
      <w:r>
        <w:rPr>
          <w:rFonts w:hint="eastAsia" w:ascii="宋体" w:hAnsi="宋体" w:eastAsia="宋体" w:cs="宋体"/>
          <w:color w:val="auto"/>
          <w:sz w:val="24"/>
          <w:szCs w:val="24"/>
          <w:highlight w:val="none"/>
        </w:rPr>
        <w:t xml:space="preserve">招标文件的修改</w:t>
      </w:r>
      <w:bookmarkEnd w:id="67"/>
      <w:r/>
      <w:bookmarkEnd w:id="68"/>
      <w:r/>
      <w:bookmarkEnd w:id="69"/>
      <w:r/>
      <w:bookmarkEnd w:id="70"/>
      <w:r/>
      <w:r/>
    </w:p>
    <w:p>
      <w:pPr>
        <w:pStyle w:val="654"/>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8.1在投标截止时</w:t>
      </w:r>
      <w:r>
        <w:rPr>
          <w:rFonts w:hint="eastAsia" w:ascii="宋体" w:hAnsi="宋体" w:eastAsia="宋体" w:cs="宋体"/>
          <w:color w:val="auto"/>
          <w:sz w:val="24"/>
          <w:szCs w:val="24"/>
          <w:highlight w:val="none"/>
          <w:lang w:eastAsia="zh-CN"/>
        </w:rPr>
        <w:t xml:space="preserve">间之</w:t>
      </w:r>
      <w:r>
        <w:rPr>
          <w:rFonts w:hint="eastAsia" w:ascii="宋体" w:hAnsi="宋体" w:eastAsia="宋体" w:cs="宋体"/>
          <w:color w:val="auto"/>
          <w:sz w:val="24"/>
          <w:szCs w:val="24"/>
          <w:highlight w:val="none"/>
        </w:rPr>
        <w:t xml:space="preserve">前，采购</w:t>
      </w:r>
      <w:r>
        <w:rPr>
          <w:rFonts w:hint="eastAsia" w:ascii="宋体" w:hAnsi="宋体" w:eastAsia="宋体" w:cs="宋体"/>
          <w:color w:val="auto"/>
          <w:sz w:val="24"/>
          <w:szCs w:val="24"/>
          <w:highlight w:val="none"/>
          <w:lang w:val="en-US" w:eastAsia="zh-CN"/>
        </w:rPr>
        <w:t xml:space="preserve">人</w:t>
      </w:r>
      <w:r>
        <w:rPr>
          <w:rFonts w:hint="eastAsia" w:ascii="宋体" w:hAnsi="宋体" w:eastAsia="宋体" w:cs="宋体"/>
          <w:color w:val="auto"/>
          <w:sz w:val="24"/>
          <w:szCs w:val="24"/>
          <w:highlight w:val="none"/>
        </w:rPr>
        <w:t xml:space="preserve">可以对招标文件进行修改。</w:t>
      </w:r>
      <w:r/>
    </w:p>
    <w:p>
      <w:pPr>
        <w:pStyle w:val="654"/>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8.2采购</w:t>
      </w:r>
      <w:r>
        <w:rPr>
          <w:rFonts w:hint="eastAsia" w:ascii="宋体" w:hAnsi="宋体" w:eastAsia="宋体" w:cs="宋体"/>
          <w:color w:val="auto"/>
          <w:sz w:val="24"/>
          <w:szCs w:val="24"/>
          <w:highlight w:val="none"/>
          <w:lang w:val="en-US" w:eastAsia="zh-CN"/>
        </w:rPr>
        <w:t xml:space="preserve">人</w:t>
      </w:r>
      <w:r>
        <w:rPr>
          <w:rFonts w:hint="eastAsia" w:ascii="宋体" w:hAnsi="宋体" w:eastAsia="宋体" w:cs="宋体"/>
          <w:color w:val="auto"/>
          <w:sz w:val="24"/>
          <w:szCs w:val="24"/>
          <w:highlight w:val="none"/>
        </w:rPr>
        <w:t xml:space="preserve">有权按照法定的要求推迟投标截止日期和开标日期。</w:t>
      </w:r>
      <w:r/>
    </w:p>
    <w:p>
      <w:pPr>
        <w:pStyle w:val="654"/>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8.3招标文件的修改将在</w:t>
      </w:r>
      <w:r>
        <w:rPr>
          <w:rFonts w:hint="eastAsia" w:ascii="宋体" w:hAnsi="宋体" w:eastAsia="宋体" w:cs="宋体"/>
          <w:color w:val="auto"/>
          <w:sz w:val="24"/>
          <w:szCs w:val="24"/>
          <w:highlight w:val="none"/>
          <w:lang w:val="en-US" w:eastAsia="zh-CN" w:bidi="ar-SA"/>
        </w:rPr>
        <w:t xml:space="preserve">中国政府采购网</w:t>
      </w: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w:t>
      </w:r>
      <w:r>
        <w:rPr>
          <w:rFonts w:hint="eastAsia" w:ascii="宋体" w:hAnsi="宋体" w:eastAsia="宋体" w:cs="宋体"/>
          <w:color w:val="auto"/>
          <w:sz w:val="24"/>
          <w:szCs w:val="24"/>
          <w:highlight w:val="none"/>
        </w:rPr>
        <w:t xml:space="preserve">江苏政府采购网</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盐城市政府采购网公布，补充文件将作为招标文件的组成部分，并对投标人具有约束力。</w:t>
      </w:r>
      <w:r/>
    </w:p>
    <w:p>
      <w:pPr>
        <w:pStyle w:val="654"/>
        <w:ind w:left="0" w:firstLine="482"/>
        <w:jc w:val="both"/>
        <w:keepLines/>
        <w:keepNext/>
        <w:pageBreakBefore w:val="0"/>
        <w:spacing w:beforeAutospacing="0" w:afterAutospacing="0" w:line="480" w:lineRule="exact"/>
        <w:widowControl w:val="off"/>
        <w:rPr>
          <w:rFonts w:hint="eastAsia" w:ascii="宋体" w:hAnsi="宋体" w:eastAsia="宋体" w:cs="宋体"/>
          <w:color w:val="auto"/>
          <w:sz w:val="24"/>
          <w:szCs w:val="24"/>
          <w:highlight w:val="none"/>
        </w:rPr>
      </w:pPr>
      <w:r/>
      <w:bookmarkStart w:id="71" w:name="_Toc120614216"/>
      <w:r/>
      <w:bookmarkStart w:id="72" w:name="_Toc20823285"/>
      <w:r/>
      <w:bookmarkStart w:id="73" w:name="_Toc513029213"/>
      <w:r/>
      <w:bookmarkStart w:id="74" w:name="_Toc462564072"/>
      <w:r/>
      <w:bookmarkStart w:id="75" w:name="_Toc16938529"/>
      <w:r>
        <w:rPr>
          <w:rFonts w:hint="eastAsia" w:ascii="宋体" w:hAnsi="宋体" w:eastAsia="宋体" w:cs="宋体"/>
          <w:b/>
          <w:color w:val="auto"/>
          <w:sz w:val="24"/>
          <w:szCs w:val="24"/>
          <w:highlight w:val="none"/>
        </w:rPr>
        <w:t xml:space="preserve">三、投标文件的编制</w:t>
      </w:r>
      <w:bookmarkEnd w:id="71"/>
      <w:r/>
      <w:bookmarkEnd w:id="72"/>
      <w:r/>
      <w:bookmarkEnd w:id="73"/>
      <w:r/>
      <w:bookmarkEnd w:id="74"/>
      <w:r/>
      <w:bookmarkEnd w:id="75"/>
      <w:r/>
      <w:r/>
    </w:p>
    <w:p>
      <w:pPr>
        <w:pStyle w:val="654"/>
        <w:ind w:left="0" w:firstLine="480"/>
        <w:jc w:val="both"/>
        <w:keepLines/>
        <w:keepNext/>
        <w:pageBreakBefore w:val="0"/>
        <w:spacing w:beforeAutospacing="0" w:afterAutospacing="0" w:line="480" w:lineRule="exact"/>
        <w:widowControl w:val="off"/>
        <w:rPr>
          <w:rFonts w:hint="eastAsia" w:ascii="宋体" w:hAnsi="宋体" w:eastAsia="宋体" w:cs="宋体"/>
          <w:color w:val="auto"/>
          <w:sz w:val="24"/>
          <w:szCs w:val="24"/>
          <w:highlight w:val="none"/>
        </w:rPr>
      </w:pPr>
      <w:r/>
      <w:bookmarkStart w:id="76" w:name="_Toc513029214"/>
      <w:r/>
      <w:bookmarkStart w:id="77" w:name="_Toc20823286"/>
      <w:r/>
      <w:bookmarkStart w:id="78" w:name="_Toc462564073"/>
      <w:r/>
      <w:bookmarkStart w:id="79" w:name="_Toc16938530"/>
      <w:r>
        <w:rPr>
          <w:rFonts w:hint="eastAsia" w:ascii="宋体" w:hAnsi="宋体" w:eastAsia="宋体" w:cs="宋体"/>
          <w:color w:val="auto"/>
          <w:sz w:val="24"/>
          <w:szCs w:val="24"/>
          <w:highlight w:val="none"/>
          <w:lang w:eastAsia="zh-CN"/>
        </w:rPr>
        <w:t xml:space="preserve">9.</w:t>
      </w:r>
      <w:r>
        <w:rPr>
          <w:rFonts w:hint="eastAsia" w:ascii="宋体" w:hAnsi="宋体" w:eastAsia="宋体" w:cs="宋体"/>
          <w:color w:val="auto"/>
          <w:sz w:val="24"/>
          <w:szCs w:val="24"/>
          <w:highlight w:val="none"/>
        </w:rPr>
        <w:t xml:space="preserve">投标文件的语言及度量衡单位</w:t>
      </w:r>
      <w:bookmarkEnd w:id="76"/>
      <w:r/>
      <w:bookmarkEnd w:id="77"/>
      <w:r/>
      <w:bookmarkEnd w:id="78"/>
      <w:r/>
      <w:bookmarkEnd w:id="79"/>
      <w:r/>
      <w:r/>
    </w:p>
    <w:p>
      <w:pPr>
        <w:pStyle w:val="654"/>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9.1投标人提交的投标文件以及投标人与采购</w:t>
      </w:r>
      <w:r>
        <w:rPr>
          <w:rFonts w:hint="eastAsia" w:ascii="宋体" w:hAnsi="宋体" w:eastAsia="宋体" w:cs="宋体"/>
          <w:color w:val="auto"/>
          <w:sz w:val="24"/>
          <w:szCs w:val="24"/>
          <w:highlight w:val="none"/>
          <w:lang w:val="en-US" w:eastAsia="zh-CN"/>
        </w:rPr>
        <w:t xml:space="preserve">人</w:t>
      </w:r>
      <w:r>
        <w:rPr>
          <w:rFonts w:hint="eastAsia" w:ascii="宋体" w:hAnsi="宋体" w:eastAsia="宋体" w:cs="宋体"/>
          <w:color w:val="auto"/>
          <w:sz w:val="24"/>
          <w:szCs w:val="24"/>
          <w:highlight w:val="none"/>
        </w:rPr>
        <w:t xml:space="preserve">就有关投标的所有来往通知、函件和文件均应使用</w:t>
      </w:r>
      <w:r>
        <w:rPr>
          <w:rFonts w:hint="eastAsia" w:ascii="宋体" w:hAnsi="宋体" w:eastAsia="宋体" w:cs="宋体"/>
          <w:b/>
          <w:color w:val="auto"/>
          <w:sz w:val="24"/>
          <w:szCs w:val="24"/>
          <w:highlight w:val="none"/>
        </w:rPr>
        <w:t xml:space="preserve">简体中文</w:t>
      </w:r>
      <w:r>
        <w:rPr>
          <w:rFonts w:hint="eastAsia" w:ascii="宋体" w:hAnsi="宋体" w:eastAsia="宋体" w:cs="宋体"/>
          <w:color w:val="auto"/>
          <w:sz w:val="24"/>
          <w:szCs w:val="24"/>
          <w:highlight w:val="none"/>
        </w:rPr>
        <w:t xml:space="preserve">。</w:t>
      </w:r>
      <w:r/>
    </w:p>
    <w:p>
      <w:pPr>
        <w:pStyle w:val="654"/>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9.2除技术性能另有规定外，投标文件所使用的度量衡单位，均须采用国家法定计量单位。</w:t>
      </w:r>
      <w:r/>
    </w:p>
    <w:p>
      <w:pPr>
        <w:pStyle w:val="654"/>
        <w:ind w:left="0" w:firstLine="480"/>
        <w:jc w:val="both"/>
        <w:keepLines/>
        <w:keepNext/>
        <w:pageBreakBefore w:val="0"/>
        <w:spacing w:beforeAutospacing="0" w:afterAutospacing="0" w:line="480" w:lineRule="exact"/>
        <w:widowControl w:val="off"/>
        <w:rPr>
          <w:rFonts w:hint="eastAsia" w:ascii="宋体" w:hAnsi="宋体" w:eastAsia="宋体" w:cs="宋体"/>
          <w:color w:val="auto"/>
          <w:sz w:val="24"/>
          <w:szCs w:val="24"/>
          <w:highlight w:val="none"/>
        </w:rPr>
      </w:pPr>
      <w:r/>
      <w:bookmarkStart w:id="80" w:name="_Toc462564074"/>
      <w:r/>
      <w:bookmarkStart w:id="81" w:name="_Toc513029215"/>
      <w:r/>
      <w:bookmarkStart w:id="82" w:name="_Toc20823287"/>
      <w:r/>
      <w:bookmarkStart w:id="83" w:name="_Toc16938531"/>
      <w:r>
        <w:rPr>
          <w:rFonts w:hint="eastAsia" w:ascii="宋体" w:hAnsi="宋体" w:eastAsia="宋体" w:cs="宋体"/>
          <w:color w:val="auto"/>
          <w:sz w:val="24"/>
          <w:szCs w:val="24"/>
          <w:highlight w:val="none"/>
          <w:lang w:eastAsia="zh-CN"/>
        </w:rPr>
        <w:t xml:space="preserve">10.</w:t>
      </w:r>
      <w:r>
        <w:rPr>
          <w:rFonts w:hint="eastAsia" w:ascii="宋体" w:hAnsi="宋体" w:eastAsia="宋体" w:cs="宋体"/>
          <w:color w:val="auto"/>
          <w:sz w:val="24"/>
          <w:szCs w:val="24"/>
          <w:highlight w:val="none"/>
        </w:rPr>
        <w:t xml:space="preserve">投标文件构成</w:t>
      </w:r>
      <w:bookmarkEnd w:id="80"/>
      <w:r/>
      <w:bookmarkEnd w:id="81"/>
      <w:r/>
      <w:bookmarkEnd w:id="82"/>
      <w:r/>
      <w:bookmarkEnd w:id="83"/>
      <w:r/>
      <w:r/>
    </w:p>
    <w:p>
      <w:pPr>
        <w:pStyle w:val="654"/>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10.1投标人编写的投标文件应包括资格证明文件、符合性证明文件、投标分项报价表、技术要求响应及偏离表、商务要求响应及偏离表、其他证明文件、投标函、开标一览表等部分。</w:t>
      </w:r>
      <w:r/>
    </w:p>
    <w:p>
      <w:pPr>
        <w:pStyle w:val="654"/>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10.2如标书制作工具中格式和内容与</w:t>
      </w: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w:t>
      </w:r>
      <w:r>
        <w:rPr>
          <w:rFonts w:hint="eastAsia" w:ascii="宋体" w:hAnsi="宋体" w:eastAsia="宋体" w:cs="宋体"/>
          <w:color w:val="auto"/>
          <w:sz w:val="24"/>
          <w:szCs w:val="24"/>
          <w:highlight w:val="none"/>
          <w:lang w:val="en-US" w:eastAsia="zh-CN" w:bidi="ar-SA"/>
        </w:rPr>
        <w:t xml:space="preserve">中国政府采购网”“</w:t>
      </w:r>
      <w:r>
        <w:rPr>
          <w:rFonts w:hint="eastAsia" w:ascii="宋体" w:hAnsi="宋体" w:eastAsia="宋体" w:cs="宋体"/>
          <w:color w:val="auto"/>
          <w:sz w:val="24"/>
          <w:szCs w:val="24"/>
          <w:highlight w:val="none"/>
        </w:rPr>
        <w:t xml:space="preserve">江苏政府采购网</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盐城市政府采购网”发布的招标文件不一致，请以</w:t>
      </w: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w:t>
      </w:r>
      <w:r>
        <w:rPr>
          <w:rFonts w:hint="eastAsia" w:ascii="宋体" w:hAnsi="宋体" w:eastAsia="宋体" w:cs="宋体"/>
          <w:color w:val="auto"/>
          <w:sz w:val="24"/>
          <w:szCs w:val="24"/>
          <w:highlight w:val="none"/>
          <w:lang w:val="en-US" w:eastAsia="zh-CN" w:bidi="ar-SA"/>
        </w:rPr>
        <w:t xml:space="preserve">中国政府采购网”“</w:t>
      </w:r>
      <w:r>
        <w:rPr>
          <w:rFonts w:hint="eastAsia" w:ascii="宋体" w:hAnsi="宋体" w:eastAsia="宋体" w:cs="宋体"/>
          <w:color w:val="auto"/>
          <w:sz w:val="24"/>
          <w:szCs w:val="24"/>
          <w:highlight w:val="none"/>
        </w:rPr>
        <w:t xml:space="preserve">江苏政府采购网</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盐城市政府采购网”发布的招标文件为准。</w:t>
      </w:r>
      <w:r/>
    </w:p>
    <w:p>
      <w:pPr>
        <w:pStyle w:val="654"/>
        <w:ind w:left="0" w:firstLine="480"/>
        <w:jc w:val="both"/>
        <w:keepLines/>
        <w:keepNext/>
        <w:pageBreakBefore w:val="0"/>
        <w:spacing w:beforeAutospacing="0" w:afterAutospacing="0" w:line="480" w:lineRule="exact"/>
        <w:widowControl w:val="off"/>
        <w:rPr>
          <w:rFonts w:hint="eastAsia" w:ascii="宋体" w:hAnsi="宋体" w:eastAsia="宋体" w:cs="宋体"/>
          <w:color w:val="auto"/>
          <w:sz w:val="24"/>
          <w:szCs w:val="24"/>
          <w:highlight w:val="none"/>
        </w:rPr>
      </w:pPr>
      <w:r/>
      <w:bookmarkStart w:id="84" w:name="_Toc49090509"/>
      <w:r/>
      <w:bookmarkStart w:id="85" w:name="_Toc49090507"/>
      <w:r/>
      <w:bookmarkStart w:id="86" w:name="_Toc14577357"/>
      <w:r/>
      <w:bookmarkStart w:id="87" w:name="_Toc513029219"/>
      <w:r/>
      <w:bookmarkStart w:id="88" w:name="_Toc14577354"/>
      <w:r/>
      <w:bookmarkStart w:id="89" w:name="_Toc513029216"/>
      <w:r/>
      <w:bookmarkStart w:id="90" w:name="_Hlt26954838"/>
      <w:r/>
      <w:bookmarkStart w:id="91" w:name="_Hlt26670360"/>
      <w:r/>
      <w:bookmarkStart w:id="92" w:name="_Hlt26668975"/>
      <w:r>
        <w:rPr>
          <w:rFonts w:hint="eastAsia" w:ascii="宋体" w:hAnsi="宋体" w:eastAsia="宋体" w:cs="宋体"/>
          <w:color w:val="auto"/>
          <w:sz w:val="24"/>
          <w:szCs w:val="24"/>
          <w:highlight w:val="none"/>
          <w:lang w:eastAsia="zh-CN"/>
        </w:rPr>
        <w:t xml:space="preserve">11.</w:t>
      </w:r>
      <w:r>
        <w:rPr>
          <w:rFonts w:hint="eastAsia" w:ascii="宋体" w:hAnsi="宋体" w:eastAsia="宋体" w:cs="宋体"/>
          <w:color w:val="auto"/>
          <w:sz w:val="24"/>
          <w:szCs w:val="24"/>
          <w:highlight w:val="none"/>
        </w:rPr>
        <w:t xml:space="preserve">证明投标人及投标标的符合招标文件规定的文件</w:t>
      </w:r>
      <w:bookmarkEnd w:id="84"/>
      <w:r/>
      <w:bookmarkEnd w:id="85"/>
      <w:r/>
      <w:bookmarkEnd w:id="86"/>
      <w:r/>
      <w:bookmarkEnd w:id="87"/>
      <w:r/>
      <w:bookmarkEnd w:id="88"/>
      <w:r/>
      <w:bookmarkEnd w:id="89"/>
      <w:r/>
      <w:r/>
    </w:p>
    <w:p>
      <w:pPr>
        <w:pStyle w:val="654"/>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bookmarkStart w:id="93" w:name="_Toc14577355"/>
      <w:r/>
      <w:bookmarkStart w:id="94" w:name="_Toc49090508"/>
      <w:r>
        <w:rPr>
          <w:rFonts w:hint="eastAsia" w:ascii="宋体" w:hAnsi="宋体" w:eastAsia="宋体" w:cs="宋体"/>
          <w:color w:val="auto"/>
          <w:sz w:val="24"/>
          <w:szCs w:val="24"/>
          <w:highlight w:val="none"/>
        </w:rPr>
        <w:t xml:space="preserve">11.1投标人应按照</w:t>
      </w:r>
      <w:r>
        <w:rPr>
          <w:rFonts w:hint="eastAsia" w:ascii="宋体" w:hAnsi="宋体" w:eastAsia="宋体" w:cs="宋体"/>
          <w:color w:val="auto"/>
          <w:sz w:val="24"/>
          <w:szCs w:val="24"/>
          <w:highlight w:val="none"/>
          <w:lang w:eastAsia="zh-CN"/>
        </w:rPr>
        <w:t xml:space="preserve">法律法规</w:t>
      </w:r>
      <w:r>
        <w:rPr>
          <w:rFonts w:hint="eastAsia" w:ascii="宋体" w:hAnsi="宋体" w:eastAsia="宋体" w:cs="宋体"/>
          <w:color w:val="auto"/>
          <w:sz w:val="24"/>
          <w:szCs w:val="24"/>
          <w:highlight w:val="none"/>
        </w:rPr>
        <w:t xml:space="preserve">、规章和规范性文件以及招标文件要求提交证明文件，证明其及投标标的符合招标文</w:t>
      </w:r>
      <w:r>
        <w:rPr>
          <w:rFonts w:hint="eastAsia" w:ascii="宋体" w:hAnsi="宋体" w:eastAsia="宋体" w:cs="宋体"/>
          <w:color w:val="auto"/>
          <w:sz w:val="24"/>
          <w:szCs w:val="24"/>
          <w:highlight w:val="none"/>
          <w:lang w:eastAsia="zh-CN"/>
        </w:rPr>
        <w:t xml:space="preserve">件的</w:t>
      </w:r>
      <w:r>
        <w:rPr>
          <w:rFonts w:hint="eastAsia" w:ascii="宋体" w:hAnsi="宋体" w:eastAsia="宋体" w:cs="宋体"/>
          <w:color w:val="auto"/>
          <w:sz w:val="24"/>
          <w:szCs w:val="24"/>
          <w:highlight w:val="none"/>
        </w:rPr>
        <w:t xml:space="preserve">规定。</w:t>
      </w:r>
      <w:bookmarkEnd w:id="93"/>
      <w:r/>
      <w:bookmarkEnd w:id="94"/>
      <w:r/>
      <w:r/>
    </w:p>
    <w:p>
      <w:pPr>
        <w:pStyle w:val="654"/>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11.2招标文件对证明文件无明确形式要求的，证明文件可以以文字资料、图纸和数据等形式提交。</w:t>
      </w:r>
      <w:r/>
    </w:p>
    <w:p>
      <w:pPr>
        <w:pStyle w:val="654"/>
        <w:ind w:left="0" w:firstLine="480"/>
        <w:jc w:val="both"/>
        <w:keepLines/>
        <w:keepNext/>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12.</w:t>
      </w:r>
      <w:r>
        <w:rPr>
          <w:rFonts w:hint="eastAsia" w:ascii="宋体" w:hAnsi="宋体" w:eastAsia="宋体" w:cs="宋体"/>
          <w:color w:val="auto"/>
          <w:sz w:val="24"/>
          <w:szCs w:val="24"/>
          <w:highlight w:val="none"/>
        </w:rPr>
        <w:t xml:space="preserve">投标分项报价</w:t>
      </w:r>
      <w:bookmarkStart w:id="95" w:name="_Hlt26670373"/>
      <w:r>
        <w:rPr>
          <w:rFonts w:hint="eastAsia" w:ascii="宋体" w:hAnsi="宋体" w:eastAsia="宋体" w:cs="宋体"/>
          <w:color w:val="auto"/>
          <w:sz w:val="24"/>
          <w:szCs w:val="24"/>
          <w:highlight w:val="none"/>
        </w:rPr>
        <w:t xml:space="preserve">表</w:t>
      </w:r>
      <w:r/>
    </w:p>
    <w:p>
      <w:pPr>
        <w:pStyle w:val="654"/>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12.1投</w:t>
      </w:r>
      <w:bookmarkStart w:id="96" w:name="_Hlt26954840"/>
      <w:r>
        <w:rPr>
          <w:rFonts w:hint="eastAsia" w:ascii="宋体" w:hAnsi="宋体" w:eastAsia="宋体" w:cs="宋体"/>
          <w:color w:val="auto"/>
          <w:sz w:val="24"/>
          <w:szCs w:val="24"/>
          <w:highlight w:val="none"/>
        </w:rPr>
        <w:t xml:space="preserve">标人应按照招标文件规定格式填报投标分项报价表</w:t>
      </w:r>
      <w:bookmarkStart w:id="97" w:name="_Hlt26670399"/>
      <w:r>
        <w:rPr>
          <w:rFonts w:hint="eastAsia" w:ascii="宋体" w:hAnsi="宋体" w:eastAsia="宋体" w:cs="宋体"/>
          <w:color w:val="auto"/>
          <w:sz w:val="24"/>
          <w:szCs w:val="24"/>
          <w:highlight w:val="none"/>
        </w:rPr>
        <w:t xml:space="preserve">。</w:t>
      </w:r>
      <w:r/>
    </w:p>
    <w:p>
      <w:pPr>
        <w:pStyle w:val="654"/>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12.2投标货币。投标文件中的单价和总价无特殊规定的采用人民币报价，以元为单位标注。招标文件中另有规定的按规定执行。</w:t>
      </w:r>
      <w:r/>
    </w:p>
    <w:p>
      <w:pPr>
        <w:pStyle w:val="654"/>
        <w:ind w:left="0" w:firstLine="480"/>
        <w:jc w:val="both"/>
        <w:keepLines/>
        <w:keepNext/>
        <w:pageBreakBefore w:val="0"/>
        <w:spacing w:beforeAutospacing="0" w:afterAutospacing="0" w:line="480" w:lineRule="exact"/>
        <w:widowControl w:val="off"/>
        <w:rPr>
          <w:rFonts w:hint="eastAsia" w:ascii="宋体" w:hAnsi="宋体" w:eastAsia="宋体" w:cs="宋体"/>
          <w:color w:val="auto"/>
          <w:sz w:val="24"/>
          <w:szCs w:val="24"/>
          <w:highlight w:val="none"/>
        </w:rPr>
      </w:pPr>
      <w:r/>
      <w:bookmarkStart w:id="98" w:name="_Hlt26954846"/>
      <w:r/>
      <w:bookmarkStart w:id="99" w:name="_Hlt26670482"/>
      <w:r/>
      <w:bookmarkStart w:id="100" w:name="_Hlt26668983"/>
      <w:r/>
      <w:bookmarkStart w:id="101" w:name="_Hlt26670403"/>
      <w:r/>
      <w:bookmarkStart w:id="102" w:name="_Hlt26670486"/>
      <w:r/>
      <w:bookmarkStart w:id="103" w:name="_Hlt26954731"/>
      <w:r/>
      <w:bookmarkStart w:id="104" w:name="_Hlt26954848"/>
      <w:r/>
      <w:bookmarkStart w:id="105" w:name="_Hlt26670425"/>
      <w:r/>
      <w:bookmarkStart w:id="106" w:name="_Hlt26954844"/>
      <w:r/>
      <w:bookmarkStart w:id="107" w:name="_Hlt26954842"/>
      <w:r>
        <w:rPr>
          <w:rFonts w:hint="eastAsia" w:ascii="宋体" w:hAnsi="宋体" w:eastAsia="宋体" w:cs="宋体"/>
          <w:color w:val="auto"/>
          <w:sz w:val="24"/>
          <w:szCs w:val="24"/>
          <w:highlight w:val="none"/>
          <w:lang w:eastAsia="zh-CN"/>
        </w:rPr>
        <w:t xml:space="preserve">13.</w:t>
      </w:r>
      <w:r>
        <w:rPr>
          <w:rFonts w:hint="eastAsia" w:ascii="宋体" w:hAnsi="宋体" w:eastAsia="宋体" w:cs="宋体"/>
          <w:color w:val="auto"/>
          <w:sz w:val="24"/>
          <w:szCs w:val="24"/>
          <w:highlight w:val="none"/>
        </w:rPr>
        <w:t xml:space="preserve">技术要求响应及偏离表、商务要求响应及偏离表</w:t>
      </w:r>
      <w:r/>
    </w:p>
    <w:p>
      <w:pPr>
        <w:pStyle w:val="654"/>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13.1投标人需对招标文件中的技术要求与商务要求逐项作出响应或偏离，并说明原因。</w:t>
      </w:r>
      <w:r/>
    </w:p>
    <w:p>
      <w:pPr>
        <w:pStyle w:val="654"/>
        <w:ind w:left="0" w:firstLine="480"/>
        <w:jc w:val="both"/>
        <w:pageBreakBefore w:val="0"/>
        <w:spacing w:beforeAutospacing="0" w:afterAutospacing="0" w:line="480" w:lineRule="exact"/>
        <w:widowControl w:val="off"/>
        <w:tabs>
          <w:tab w:val="left" w:pos="103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13.2投标人可在投标文件中提供认为需要的其他技术文件或说明。</w:t>
      </w:r>
      <w:r/>
    </w:p>
    <w:p>
      <w:pPr>
        <w:pStyle w:val="654"/>
        <w:ind w:left="0" w:firstLine="480"/>
        <w:jc w:val="both"/>
        <w:keepLines/>
        <w:keepNext/>
        <w:pageBreakBefore w:val="0"/>
        <w:spacing w:beforeAutospacing="0" w:afterAutospacing="0" w:line="480" w:lineRule="exact"/>
        <w:widowControl w:val="off"/>
        <w:rPr>
          <w:rFonts w:hint="eastAsia" w:ascii="宋体" w:hAnsi="宋体" w:eastAsia="宋体" w:cs="宋体"/>
          <w:color w:val="auto"/>
          <w:sz w:val="24"/>
          <w:szCs w:val="24"/>
          <w:highlight w:val="none"/>
        </w:rPr>
      </w:pPr>
      <w:r/>
      <w:bookmarkStart w:id="108" w:name="_Toc49090510"/>
      <w:r/>
      <w:bookmarkStart w:id="109" w:name="_Toc14577359"/>
      <w:r>
        <w:rPr>
          <w:rFonts w:hint="eastAsia" w:ascii="宋体" w:hAnsi="宋体" w:eastAsia="宋体" w:cs="宋体"/>
          <w:color w:val="auto"/>
          <w:sz w:val="24"/>
          <w:szCs w:val="24"/>
          <w:highlight w:val="none"/>
          <w:lang w:eastAsia="zh-CN"/>
        </w:rPr>
        <w:t xml:space="preserve">14.</w:t>
      </w:r>
      <w:r>
        <w:rPr>
          <w:rFonts w:hint="eastAsia" w:ascii="宋体" w:hAnsi="宋体" w:eastAsia="宋体" w:cs="宋体"/>
          <w:color w:val="auto"/>
          <w:sz w:val="24"/>
          <w:szCs w:val="24"/>
          <w:highlight w:val="none"/>
        </w:rPr>
        <w:t xml:space="preserve">投标函和开标一览表</w:t>
      </w:r>
      <w:bookmarkEnd w:id="108"/>
      <w:r/>
      <w:bookmarkEnd w:id="109"/>
      <w:r/>
      <w:r/>
    </w:p>
    <w:p>
      <w:pPr>
        <w:pStyle w:val="654"/>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14.1投标人应按照招标文件中提供的格式完整、正确填写投标函、开标一览表。</w:t>
      </w:r>
      <w:r/>
    </w:p>
    <w:p>
      <w:pPr>
        <w:pStyle w:val="654"/>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14.2对于采用货币报价的项目，开标一览表中的投标总报价应与投标分项报价表中的投标总报价一致，如不一致，不作为无效投标处理，但评标时按开标一览表中价格为准</w:t>
      </w:r>
      <w:r>
        <w:rPr>
          <w:rFonts w:hint="eastAsia" w:ascii="宋体" w:hAnsi="宋体" w:eastAsia="宋体" w:cs="宋体"/>
          <w:b/>
          <w:color w:val="auto"/>
          <w:sz w:val="24"/>
          <w:szCs w:val="24"/>
          <w:highlight w:val="none"/>
        </w:rPr>
        <w:t xml:space="preserve">。</w:t>
      </w:r>
      <w:r/>
    </w:p>
    <w:p>
      <w:pPr>
        <w:pStyle w:val="654"/>
        <w:ind w:left="0" w:firstLine="480"/>
        <w:jc w:val="both"/>
        <w:keepLines/>
        <w:keepNext/>
        <w:pageBreakBefore w:val="0"/>
        <w:spacing w:beforeAutospacing="0" w:afterAutospacing="0" w:line="480" w:lineRule="exact"/>
        <w:widowControl w:val="off"/>
        <w:rPr>
          <w:rFonts w:hint="eastAsia" w:ascii="宋体" w:hAnsi="宋体" w:eastAsia="宋体" w:cs="宋体"/>
          <w:color w:val="auto"/>
          <w:sz w:val="24"/>
          <w:szCs w:val="24"/>
          <w:highlight w:val="none"/>
        </w:rPr>
      </w:pPr>
      <w:r/>
      <w:bookmarkStart w:id="110" w:name="_Toc49090511"/>
      <w:r/>
      <w:bookmarkStart w:id="111" w:name="_Toc14577360"/>
      <w:r/>
      <w:bookmarkStart w:id="112" w:name="_Hlt26954734"/>
      <w:r/>
      <w:bookmarkStart w:id="113" w:name="_Hlt26954850"/>
      <w:r/>
      <w:bookmarkStart w:id="114" w:name="_Hlt26670489"/>
      <w:r>
        <w:rPr>
          <w:rFonts w:hint="eastAsia" w:ascii="宋体" w:hAnsi="宋体" w:eastAsia="宋体" w:cs="宋体"/>
          <w:color w:val="auto"/>
          <w:sz w:val="24"/>
          <w:szCs w:val="24"/>
          <w:highlight w:val="none"/>
          <w:lang w:eastAsia="zh-CN"/>
        </w:rPr>
        <w:t xml:space="preserve">15.</w:t>
      </w:r>
      <w:r>
        <w:rPr>
          <w:rFonts w:hint="eastAsia" w:ascii="宋体" w:hAnsi="宋体" w:eastAsia="宋体" w:cs="宋体"/>
          <w:color w:val="auto"/>
          <w:sz w:val="24"/>
          <w:szCs w:val="24"/>
          <w:highlight w:val="none"/>
        </w:rPr>
        <w:t xml:space="preserve">投标有效期</w:t>
      </w:r>
      <w:bookmarkEnd w:id="110"/>
      <w:r/>
      <w:bookmarkEnd w:id="111"/>
      <w:r/>
      <w:r/>
    </w:p>
    <w:p>
      <w:pPr>
        <w:pStyle w:val="654"/>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15.1投标有效期为采购</w:t>
      </w:r>
      <w:r>
        <w:rPr>
          <w:rFonts w:hint="eastAsia" w:ascii="宋体" w:hAnsi="宋体" w:eastAsia="宋体" w:cs="宋体"/>
          <w:color w:val="auto"/>
          <w:sz w:val="24"/>
          <w:szCs w:val="24"/>
          <w:highlight w:val="none"/>
          <w:lang w:val="en-US" w:eastAsia="zh-CN"/>
        </w:rPr>
        <w:t xml:space="preserve">人</w:t>
      </w:r>
      <w:r>
        <w:rPr>
          <w:rFonts w:hint="eastAsia" w:ascii="宋体" w:hAnsi="宋体" w:eastAsia="宋体" w:cs="宋体"/>
          <w:color w:val="auto"/>
          <w:sz w:val="24"/>
          <w:szCs w:val="24"/>
          <w:highlight w:val="none"/>
        </w:rPr>
        <w:t xml:space="preserve">规定的开标之日后</w:t>
      </w:r>
      <w:r>
        <w:rPr>
          <w:rFonts w:hint="eastAsia" w:ascii="宋体" w:hAnsi="宋体" w:eastAsia="宋体" w:cs="宋体"/>
          <w:b/>
          <w:color w:val="auto"/>
          <w:sz w:val="24"/>
          <w:szCs w:val="24"/>
          <w:highlight w:val="none"/>
          <w:u w:val="single"/>
          <w:lang w:val="en-US" w:eastAsia="zh-CN"/>
        </w:rPr>
        <w:t xml:space="preserve">九</w:t>
      </w:r>
      <w:r>
        <w:rPr>
          <w:rFonts w:hint="eastAsia" w:ascii="宋体" w:hAnsi="宋体" w:eastAsia="宋体" w:cs="宋体"/>
          <w:b/>
          <w:color w:val="auto"/>
          <w:sz w:val="24"/>
          <w:szCs w:val="24"/>
          <w:highlight w:val="none"/>
          <w:u w:val="single"/>
        </w:rPr>
        <w:t xml:space="preserve">十（</w:t>
      </w:r>
      <w:r>
        <w:rPr>
          <w:rFonts w:hint="eastAsia" w:ascii="宋体" w:hAnsi="宋体" w:eastAsia="宋体" w:cs="宋体"/>
          <w:b/>
          <w:color w:val="auto"/>
          <w:sz w:val="24"/>
          <w:szCs w:val="24"/>
          <w:highlight w:val="none"/>
          <w:u w:val="single"/>
          <w:lang w:val="en-US" w:eastAsia="zh-CN"/>
        </w:rPr>
        <w:t xml:space="preserve">9</w:t>
      </w:r>
      <w:r>
        <w:rPr>
          <w:rFonts w:hint="eastAsia" w:ascii="宋体" w:hAnsi="宋体" w:eastAsia="宋体" w:cs="宋体"/>
          <w:b/>
          <w:color w:val="auto"/>
          <w:sz w:val="24"/>
          <w:szCs w:val="24"/>
          <w:highlight w:val="none"/>
          <w:u w:val="single"/>
        </w:rPr>
        <w:t xml:space="preserve">0）天</w:t>
      </w:r>
      <w:r>
        <w:rPr>
          <w:rFonts w:hint="eastAsia" w:ascii="宋体" w:hAnsi="宋体" w:eastAsia="宋体" w:cs="宋体"/>
          <w:color w:val="auto"/>
          <w:sz w:val="24"/>
          <w:szCs w:val="24"/>
          <w:highlight w:val="none"/>
        </w:rPr>
        <w:t xml:space="preserve">。投标有效期比规定短的将被视为未实质性响应招标文件而予以拒绝。</w:t>
      </w:r>
      <w:r/>
    </w:p>
    <w:p>
      <w:pPr>
        <w:pStyle w:val="654"/>
        <w:ind w:left="0" w:firstLine="480"/>
        <w:jc w:val="both"/>
        <w:keepLines/>
        <w:keepNext/>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16.</w:t>
      </w:r>
      <w:r>
        <w:rPr>
          <w:rFonts w:hint="eastAsia" w:ascii="宋体" w:hAnsi="宋体" w:eastAsia="宋体" w:cs="宋体"/>
          <w:color w:val="auto"/>
          <w:sz w:val="24"/>
          <w:szCs w:val="24"/>
          <w:highlight w:val="none"/>
        </w:rPr>
        <w:t xml:space="preserve">投标有效期的延长</w:t>
      </w:r>
      <w:r/>
    </w:p>
    <w:p>
      <w:pPr>
        <w:pStyle w:val="654"/>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16.1在特殊情况下，采购</w:t>
      </w:r>
      <w:r>
        <w:rPr>
          <w:rFonts w:hint="eastAsia" w:ascii="宋体" w:hAnsi="宋体" w:eastAsia="宋体" w:cs="宋体"/>
          <w:color w:val="auto"/>
          <w:sz w:val="24"/>
          <w:szCs w:val="24"/>
          <w:highlight w:val="none"/>
          <w:lang w:val="en-US" w:eastAsia="zh-CN"/>
        </w:rPr>
        <w:t xml:space="preserve">人</w:t>
      </w:r>
      <w:r>
        <w:rPr>
          <w:rFonts w:hint="eastAsia" w:ascii="宋体" w:hAnsi="宋体" w:eastAsia="宋体" w:cs="宋体"/>
          <w:color w:val="auto"/>
          <w:sz w:val="24"/>
          <w:szCs w:val="24"/>
          <w:highlight w:val="none"/>
        </w:rPr>
        <w:t xml:space="preserve">于原投标有效期满之前，可向投标人提出延长投标有效期的要求。这种要求与答复均应采用书面形式。投标人可以拒绝采购</w:t>
      </w:r>
      <w:r>
        <w:rPr>
          <w:rFonts w:hint="eastAsia" w:ascii="宋体" w:hAnsi="宋体" w:eastAsia="宋体" w:cs="宋体"/>
          <w:color w:val="auto"/>
          <w:sz w:val="24"/>
          <w:szCs w:val="24"/>
          <w:highlight w:val="none"/>
          <w:lang w:val="en-US" w:eastAsia="zh-CN"/>
        </w:rPr>
        <w:t xml:space="preserve">人</w:t>
      </w:r>
      <w:r>
        <w:rPr>
          <w:rFonts w:hint="eastAsia" w:ascii="宋体" w:hAnsi="宋体" w:eastAsia="宋体" w:cs="宋体"/>
          <w:color w:val="auto"/>
          <w:sz w:val="24"/>
          <w:szCs w:val="24"/>
          <w:highlight w:val="none"/>
        </w:rPr>
        <w:t xml:space="preserve">的这一要求而放弃投标。同意延长投标有效期的投标人既不能要求也不允许修改其投标文件，同时受投标有效期约束的所有权利与义务均延长至新的有效期。</w:t>
      </w:r>
      <w:r/>
    </w:p>
    <w:p>
      <w:pPr>
        <w:pStyle w:val="654"/>
        <w:ind w:left="0" w:firstLine="482"/>
        <w:jc w:val="both"/>
        <w:keepLines/>
        <w:keepNext/>
        <w:pageBreakBefore w:val="0"/>
        <w:spacing w:beforeAutospacing="0" w:afterAutospacing="0" w:line="480" w:lineRule="exact"/>
        <w:widowControl w:val="off"/>
        <w:rPr>
          <w:rFonts w:hint="eastAsia" w:ascii="宋体" w:hAnsi="宋体" w:eastAsia="宋体" w:cs="宋体"/>
          <w:color w:val="auto"/>
          <w:sz w:val="24"/>
          <w:szCs w:val="24"/>
          <w:highlight w:val="none"/>
        </w:rPr>
      </w:pPr>
      <w:r/>
      <w:bookmarkStart w:id="115" w:name="_Toc16938540"/>
      <w:r/>
      <w:bookmarkStart w:id="116" w:name="_Toc120614217"/>
      <w:r/>
      <w:bookmarkStart w:id="117" w:name="_Toc20823296"/>
      <w:r/>
      <w:bookmarkStart w:id="118" w:name="_Toc513029224"/>
      <w:r/>
      <w:bookmarkStart w:id="119" w:name="_Hlt26954852"/>
      <w:r/>
      <w:bookmarkStart w:id="120" w:name="_Hlt26954739"/>
      <w:r>
        <w:rPr>
          <w:rFonts w:hint="eastAsia" w:ascii="宋体" w:hAnsi="宋体" w:eastAsia="宋体" w:cs="宋体"/>
          <w:b/>
          <w:color w:val="auto"/>
          <w:sz w:val="24"/>
          <w:szCs w:val="24"/>
          <w:highlight w:val="none"/>
        </w:rPr>
        <w:t xml:space="preserve">四、投标文件的递交</w:t>
      </w:r>
      <w:bookmarkEnd w:id="115"/>
      <w:r/>
      <w:bookmarkEnd w:id="116"/>
      <w:r/>
      <w:bookmarkEnd w:id="117"/>
      <w:r/>
      <w:bookmarkEnd w:id="118"/>
      <w:r/>
      <w:r/>
    </w:p>
    <w:p>
      <w:pPr>
        <w:pStyle w:val="654"/>
        <w:ind w:left="0" w:firstLine="480"/>
        <w:jc w:val="both"/>
        <w:keepLines/>
        <w:keepNext/>
        <w:pageBreakBefore w:val="0"/>
        <w:spacing w:beforeAutospacing="0" w:afterAutospacing="0" w:line="480" w:lineRule="exact"/>
        <w:widowControl w:val="off"/>
        <w:rPr>
          <w:rFonts w:hint="eastAsia" w:ascii="宋体" w:hAnsi="宋体" w:eastAsia="宋体" w:cs="宋体"/>
          <w:color w:val="auto"/>
          <w:sz w:val="24"/>
          <w:szCs w:val="24"/>
          <w:highlight w:val="none"/>
        </w:rPr>
      </w:pPr>
      <w:r/>
      <w:bookmarkStart w:id="121" w:name="_Toc513029225"/>
      <w:r/>
      <w:bookmarkStart w:id="122" w:name="_Toc16938541"/>
      <w:r/>
      <w:bookmarkStart w:id="123" w:name="_Toc20823297"/>
      <w:r/>
      <w:bookmarkStart w:id="124" w:name="_Toc462564084"/>
      <w:r>
        <w:rPr>
          <w:rFonts w:hint="eastAsia" w:ascii="宋体" w:hAnsi="宋体" w:eastAsia="宋体" w:cs="宋体"/>
          <w:color w:val="auto"/>
          <w:sz w:val="24"/>
          <w:szCs w:val="24"/>
          <w:highlight w:val="none"/>
          <w:lang w:eastAsia="zh-CN"/>
        </w:rPr>
        <w:t xml:space="preserve">17.</w:t>
      </w:r>
      <w:r>
        <w:rPr>
          <w:rFonts w:hint="eastAsia" w:ascii="宋体" w:hAnsi="宋体" w:eastAsia="宋体" w:cs="宋体"/>
          <w:color w:val="auto"/>
          <w:sz w:val="24"/>
          <w:szCs w:val="24"/>
          <w:highlight w:val="none"/>
        </w:rPr>
        <w:t xml:space="preserve">投标文件</w:t>
      </w:r>
      <w:bookmarkEnd w:id="121"/>
      <w:r/>
      <w:bookmarkEnd w:id="122"/>
      <w:r/>
      <w:bookmarkEnd w:id="123"/>
      <w:r/>
      <w:bookmarkEnd w:id="124"/>
      <w:r>
        <w:rPr>
          <w:rFonts w:hint="eastAsia" w:ascii="宋体" w:hAnsi="宋体" w:eastAsia="宋体" w:cs="宋体"/>
          <w:color w:val="auto"/>
          <w:sz w:val="24"/>
          <w:szCs w:val="24"/>
          <w:highlight w:val="none"/>
        </w:rPr>
        <w:t xml:space="preserve">的递交</w:t>
      </w:r>
      <w:r/>
    </w:p>
    <w:p>
      <w:pPr>
        <w:pStyle w:val="654"/>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17.1 电子投标文件的递交</w:t>
      </w:r>
      <w:r/>
    </w:p>
    <w:p>
      <w:pPr>
        <w:pStyle w:val="654"/>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投标人应当按照《操作手册》规定，在投标截止时间前制作并上传电子投标文件。</w:t>
      </w:r>
      <w:bookmarkStart w:id="125" w:name="_Toc20823298"/>
      <w:r/>
      <w:bookmarkEnd w:id="125"/>
      <w:r/>
      <w:bookmarkStart w:id="126" w:name="_Toc16938542"/>
      <w:r/>
      <w:bookmarkEnd w:id="126"/>
      <w:r/>
      <w:bookmarkStart w:id="127" w:name="_Toc513029226"/>
      <w:r/>
      <w:r/>
    </w:p>
    <w:p>
      <w:pPr>
        <w:pStyle w:val="654"/>
        <w:ind w:left="0" w:firstLine="480"/>
        <w:jc w:val="both"/>
        <w:keepLines/>
        <w:keepNext/>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18.</w:t>
      </w:r>
      <w:r>
        <w:rPr>
          <w:rFonts w:hint="eastAsia" w:ascii="宋体" w:hAnsi="宋体" w:eastAsia="宋体" w:cs="宋体"/>
          <w:color w:val="auto"/>
          <w:sz w:val="24"/>
          <w:szCs w:val="24"/>
          <w:highlight w:val="none"/>
        </w:rPr>
        <w:t xml:space="preserve">投标截止时间</w:t>
      </w:r>
      <w:r/>
    </w:p>
    <w:p>
      <w:pPr>
        <w:pStyle w:val="654"/>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i/>
          <w:color w:val="auto"/>
          <w:sz w:val="24"/>
          <w:szCs w:val="24"/>
          <w:highlight w:val="none"/>
          <w:u w:val="single"/>
        </w:rPr>
        <w:t xml:space="preserve">18.1投标人上传电子投标文件的时间不得迟于招标公告中规定的投标截止时间。</w:t>
      </w:r>
      <w:r/>
    </w:p>
    <w:p>
      <w:pPr>
        <w:pStyle w:val="654"/>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投标人应</w:t>
      </w:r>
      <w:r>
        <w:rPr>
          <w:rFonts w:hint="eastAsia" w:ascii="宋体" w:hAnsi="宋体" w:eastAsia="宋体" w:cs="宋体"/>
          <w:color w:val="auto"/>
          <w:sz w:val="24"/>
          <w:szCs w:val="24"/>
          <w:highlight w:val="none"/>
          <w:lang w:eastAsia="zh-CN"/>
        </w:rPr>
        <w:t xml:space="preserve">充分考虑</w:t>
      </w:r>
      <w:r>
        <w:rPr>
          <w:rFonts w:hint="eastAsia" w:ascii="宋体" w:hAnsi="宋体" w:eastAsia="宋体" w:cs="宋体"/>
          <w:color w:val="auto"/>
          <w:sz w:val="24"/>
          <w:szCs w:val="24"/>
          <w:highlight w:val="none"/>
        </w:rPr>
        <w:t xml:space="preserve">网络环境、网络带宽等风险因素，如因投标人自身原因造成的电子投标文件上传不</w:t>
      </w:r>
      <w:r>
        <w:rPr>
          <w:rFonts w:hint="eastAsia" w:ascii="宋体" w:hAnsi="宋体" w:eastAsia="宋体" w:cs="宋体"/>
          <w:color w:val="auto"/>
          <w:sz w:val="24"/>
          <w:szCs w:val="24"/>
          <w:highlight w:val="none"/>
          <w:lang w:eastAsia="zh-CN"/>
        </w:rPr>
        <w:t xml:space="preserve">成功地按照</w:t>
      </w:r>
      <w:r>
        <w:rPr>
          <w:rFonts w:hint="eastAsia" w:ascii="宋体" w:hAnsi="宋体" w:eastAsia="宋体" w:cs="宋体"/>
          <w:color w:val="auto"/>
          <w:sz w:val="24"/>
          <w:szCs w:val="24"/>
          <w:highlight w:val="none"/>
        </w:rPr>
        <w:t xml:space="preserve">本招标文件第二章第26.1.2条 规定做无效投标处理。</w:t>
      </w:r>
      <w:r/>
    </w:p>
    <w:p>
      <w:pPr>
        <w:pStyle w:val="654"/>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18.2采购</w:t>
      </w:r>
      <w:r>
        <w:rPr>
          <w:rFonts w:hint="eastAsia" w:ascii="宋体" w:hAnsi="宋体" w:eastAsia="宋体" w:cs="宋体"/>
          <w:color w:val="auto"/>
          <w:sz w:val="24"/>
          <w:szCs w:val="24"/>
          <w:highlight w:val="none"/>
          <w:lang w:val="en-US" w:eastAsia="zh-CN"/>
        </w:rPr>
        <w:t xml:space="preserve">人</w:t>
      </w:r>
      <w:r>
        <w:rPr>
          <w:rFonts w:hint="eastAsia" w:ascii="宋体" w:hAnsi="宋体" w:eastAsia="宋体" w:cs="宋体"/>
          <w:color w:val="auto"/>
          <w:sz w:val="24"/>
          <w:szCs w:val="24"/>
          <w:highlight w:val="none"/>
        </w:rPr>
        <w:t xml:space="preserve">可以按照规定，通过修改招标文件酌情延长投标截止时间，在此情况下，投标人的所有权利和义务以及投标人受制的截止时间均应以延长后新的截止时间为准。</w:t>
      </w:r>
      <w:r/>
    </w:p>
    <w:p>
      <w:pPr>
        <w:pStyle w:val="654"/>
        <w:ind w:left="0" w:firstLine="480"/>
        <w:jc w:val="both"/>
        <w:keepLines/>
        <w:keepNext/>
        <w:pageBreakBefore w:val="0"/>
        <w:spacing w:beforeAutospacing="0" w:afterAutospacing="0" w:line="480" w:lineRule="exact"/>
        <w:widowControl w:val="off"/>
        <w:rPr>
          <w:rFonts w:hint="eastAsia" w:ascii="宋体" w:hAnsi="宋体" w:eastAsia="宋体" w:cs="宋体"/>
          <w:color w:val="auto"/>
          <w:sz w:val="24"/>
          <w:szCs w:val="24"/>
          <w:highlight w:val="none"/>
        </w:rPr>
      </w:pPr>
      <w:r/>
      <w:bookmarkStart w:id="128" w:name="_Toc20823299"/>
      <w:r/>
      <w:bookmarkStart w:id="129" w:name="_Toc513029227"/>
      <w:r/>
      <w:bookmarkStart w:id="130" w:name="_Toc16938543"/>
      <w:r>
        <w:rPr>
          <w:rFonts w:hint="eastAsia" w:ascii="宋体" w:hAnsi="宋体" w:eastAsia="宋体" w:cs="宋体"/>
          <w:color w:val="auto"/>
          <w:sz w:val="24"/>
          <w:szCs w:val="24"/>
          <w:highlight w:val="none"/>
          <w:lang w:eastAsia="zh-CN"/>
        </w:rPr>
        <w:t xml:space="preserve">19.</w:t>
      </w:r>
      <w:r>
        <w:rPr>
          <w:rFonts w:hint="eastAsia" w:ascii="宋体" w:hAnsi="宋体" w:eastAsia="宋体" w:cs="宋体"/>
          <w:color w:val="auto"/>
          <w:sz w:val="24"/>
          <w:szCs w:val="24"/>
          <w:highlight w:val="none"/>
        </w:rPr>
        <w:t xml:space="preserve">投标文件</w:t>
      </w:r>
      <w:bookmarkEnd w:id="128"/>
      <w:r/>
      <w:bookmarkEnd w:id="129"/>
      <w:r/>
      <w:bookmarkEnd w:id="130"/>
      <w:r>
        <w:rPr>
          <w:rFonts w:hint="eastAsia" w:ascii="宋体" w:hAnsi="宋体" w:eastAsia="宋体" w:cs="宋体"/>
          <w:color w:val="auto"/>
          <w:sz w:val="24"/>
          <w:szCs w:val="24"/>
          <w:highlight w:val="none"/>
        </w:rPr>
        <w:t xml:space="preserve">的拒收</w:t>
      </w:r>
      <w:r/>
    </w:p>
    <w:p>
      <w:pPr>
        <w:pStyle w:val="654"/>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19.1采购</w:t>
      </w:r>
      <w:r>
        <w:rPr>
          <w:rFonts w:hint="eastAsia" w:ascii="宋体" w:hAnsi="宋体" w:eastAsia="宋体" w:cs="宋体"/>
          <w:color w:val="auto"/>
          <w:sz w:val="24"/>
          <w:szCs w:val="24"/>
          <w:highlight w:val="none"/>
          <w:lang w:val="en-US" w:eastAsia="zh-CN"/>
        </w:rPr>
        <w:t xml:space="preserve">人</w:t>
      </w:r>
      <w:r>
        <w:rPr>
          <w:rFonts w:hint="eastAsia" w:ascii="宋体" w:hAnsi="宋体" w:eastAsia="宋体" w:cs="宋体"/>
          <w:color w:val="auto"/>
          <w:sz w:val="24"/>
          <w:szCs w:val="24"/>
          <w:highlight w:val="none"/>
        </w:rPr>
        <w:t xml:space="preserve">拒绝接收在其规定的投标截止时间后上传的任何投标文件。</w:t>
      </w:r>
      <w:r/>
    </w:p>
    <w:p>
      <w:pPr>
        <w:pStyle w:val="654"/>
        <w:ind w:left="0" w:firstLine="480"/>
        <w:jc w:val="both"/>
        <w:keepLines/>
        <w:keepNext/>
        <w:pageBreakBefore w:val="0"/>
        <w:spacing w:beforeAutospacing="0" w:afterAutospacing="0" w:line="480" w:lineRule="exact"/>
        <w:widowControl w:val="off"/>
        <w:rPr>
          <w:rFonts w:hint="eastAsia" w:ascii="宋体" w:hAnsi="宋体" w:eastAsia="宋体" w:cs="宋体"/>
          <w:color w:val="auto"/>
          <w:sz w:val="24"/>
          <w:szCs w:val="24"/>
          <w:highlight w:val="none"/>
        </w:rPr>
      </w:pPr>
      <w:r/>
      <w:bookmarkStart w:id="131" w:name="_Toc20823300"/>
      <w:r/>
      <w:bookmarkStart w:id="132" w:name="_Toc513029228"/>
      <w:r/>
      <w:bookmarkStart w:id="133" w:name="_Toc16938544"/>
      <w:r>
        <w:rPr>
          <w:rFonts w:hint="eastAsia" w:ascii="宋体" w:hAnsi="宋体" w:eastAsia="宋体" w:cs="宋体"/>
          <w:color w:val="auto"/>
          <w:sz w:val="24"/>
          <w:szCs w:val="24"/>
          <w:highlight w:val="none"/>
          <w:lang w:eastAsia="zh-CN"/>
        </w:rPr>
        <w:t xml:space="preserve">20.</w:t>
      </w:r>
      <w:r>
        <w:rPr>
          <w:rFonts w:hint="eastAsia" w:ascii="宋体" w:hAnsi="宋体" w:eastAsia="宋体" w:cs="宋体"/>
          <w:color w:val="auto"/>
          <w:sz w:val="24"/>
          <w:szCs w:val="24"/>
          <w:highlight w:val="none"/>
        </w:rPr>
        <w:t xml:space="preserve">投标文件的撤回和修改</w:t>
      </w:r>
      <w:bookmarkEnd w:id="131"/>
      <w:r/>
      <w:bookmarkEnd w:id="132"/>
      <w:r/>
      <w:bookmarkEnd w:id="133"/>
      <w:r/>
      <w:r/>
    </w:p>
    <w:p>
      <w:pPr>
        <w:pStyle w:val="654"/>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20.1投标文件的撤回</w:t>
      </w:r>
      <w:r/>
    </w:p>
    <w:p>
      <w:pPr>
        <w:pStyle w:val="654"/>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0</w:t>
      </w:r>
      <w:r>
        <w:rPr>
          <w:rFonts w:hint="eastAsia" w:ascii="宋体" w:hAnsi="宋体" w:eastAsia="宋体" w:cs="宋体"/>
          <w:color w:val="auto"/>
          <w:sz w:val="24"/>
          <w:szCs w:val="24"/>
          <w:highlight w:val="none"/>
        </w:rPr>
        <w:t xml:space="preserve">.1.1电子投标文件的撤回</w:t>
      </w:r>
      <w:r/>
    </w:p>
    <w:p>
      <w:pPr>
        <w:pStyle w:val="654"/>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投标人可在投标截止时间前，撤回其电子投标文件，具体操作方法见《操作手册》。</w:t>
      </w:r>
      <w:r/>
    </w:p>
    <w:p>
      <w:pPr>
        <w:pStyle w:val="654"/>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0</w:t>
      </w:r>
      <w:r>
        <w:rPr>
          <w:rFonts w:hint="eastAsia" w:ascii="宋体" w:hAnsi="宋体" w:eastAsia="宋体" w:cs="宋体"/>
          <w:color w:val="auto"/>
          <w:sz w:val="24"/>
          <w:szCs w:val="24"/>
          <w:highlight w:val="none"/>
        </w:rPr>
        <w:t xml:space="preserve">.1.2投标人撤回电子投标文件，则认为其不再参与本项目投标活动。</w:t>
      </w:r>
      <w:r/>
    </w:p>
    <w:p>
      <w:pPr>
        <w:pStyle w:val="654"/>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20.2 投标文件的修改</w:t>
      </w:r>
      <w:r/>
    </w:p>
    <w:p>
      <w:pPr>
        <w:pStyle w:val="654"/>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20.2.1投标人可在投标截止时间前，对其电子投标文件进行修改，具体操作方法见《操作手册》。</w:t>
      </w:r>
      <w:r/>
    </w:p>
    <w:p>
      <w:pPr>
        <w:pStyle w:val="654"/>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20.2.2在投标截止时间之后，投标人不得对其电子投标文件作任何修改。</w:t>
      </w:r>
      <w:r/>
    </w:p>
    <w:p>
      <w:pPr>
        <w:pStyle w:val="654"/>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20.3在投标截止时间至招标文件中规定的投标有效期满之间的这段时间内，投标人不得撤回其投标。</w:t>
      </w:r>
      <w:r/>
    </w:p>
    <w:p>
      <w:pPr>
        <w:pStyle w:val="654"/>
        <w:ind w:left="0" w:firstLine="482"/>
        <w:jc w:val="both"/>
        <w:keepLines/>
        <w:keepNext/>
        <w:pageBreakBefore w:val="0"/>
        <w:spacing w:beforeAutospacing="0" w:afterAutospacing="0" w:line="480" w:lineRule="exact"/>
        <w:widowControl w:val="off"/>
        <w:rPr>
          <w:rFonts w:hint="eastAsia" w:ascii="宋体" w:hAnsi="宋体" w:eastAsia="宋体" w:cs="宋体"/>
          <w:color w:val="auto"/>
          <w:sz w:val="24"/>
          <w:szCs w:val="24"/>
          <w:highlight w:val="none"/>
        </w:rPr>
      </w:pPr>
      <w:r/>
      <w:bookmarkStart w:id="134" w:name="_Toc16938545"/>
      <w:r/>
      <w:bookmarkStart w:id="135" w:name="_Toc120614218"/>
      <w:r/>
      <w:bookmarkStart w:id="136" w:name="_Toc513029229"/>
      <w:r/>
      <w:bookmarkStart w:id="137" w:name="_Toc20823301"/>
      <w:r>
        <w:rPr>
          <w:rFonts w:hint="eastAsia" w:ascii="宋体" w:hAnsi="宋体" w:eastAsia="宋体" w:cs="宋体"/>
          <w:b/>
          <w:color w:val="auto"/>
          <w:sz w:val="24"/>
          <w:szCs w:val="24"/>
          <w:highlight w:val="none"/>
        </w:rPr>
        <w:t xml:space="preserve">五、开标与评标</w:t>
      </w:r>
      <w:bookmarkEnd w:id="134"/>
      <w:r/>
      <w:bookmarkEnd w:id="135"/>
      <w:r/>
      <w:bookmarkEnd w:id="136"/>
      <w:r/>
      <w:bookmarkEnd w:id="137"/>
      <w:r/>
      <w:r/>
    </w:p>
    <w:p>
      <w:pPr>
        <w:pStyle w:val="654"/>
        <w:ind w:left="0" w:firstLine="480"/>
        <w:jc w:val="both"/>
        <w:keepLines/>
        <w:keepNext/>
        <w:pageBreakBefore w:val="0"/>
        <w:spacing w:beforeAutospacing="0" w:afterAutospacing="0" w:line="480" w:lineRule="exact"/>
        <w:widowControl w:val="off"/>
        <w:rPr>
          <w:rFonts w:hint="eastAsia" w:ascii="宋体" w:hAnsi="宋体" w:eastAsia="宋体" w:cs="宋体"/>
          <w:color w:val="auto"/>
          <w:sz w:val="24"/>
          <w:szCs w:val="24"/>
          <w:highlight w:val="none"/>
        </w:rPr>
      </w:pPr>
      <w:r/>
      <w:bookmarkStart w:id="138" w:name="_Toc16938546"/>
      <w:r/>
      <w:bookmarkStart w:id="139" w:name="_Toc20823302"/>
      <w:r/>
      <w:bookmarkStart w:id="140" w:name="_Toc513029230"/>
      <w:r>
        <w:rPr>
          <w:rFonts w:hint="eastAsia" w:ascii="宋体" w:hAnsi="宋体" w:eastAsia="宋体" w:cs="宋体"/>
          <w:color w:val="auto"/>
          <w:sz w:val="24"/>
          <w:szCs w:val="24"/>
          <w:highlight w:val="none"/>
          <w:lang w:eastAsia="zh-CN"/>
        </w:rPr>
        <w:t xml:space="preserve">21.</w:t>
      </w:r>
      <w:r>
        <w:rPr>
          <w:rFonts w:hint="eastAsia" w:ascii="宋体" w:hAnsi="宋体" w:eastAsia="宋体" w:cs="宋体"/>
          <w:color w:val="auto"/>
          <w:sz w:val="24"/>
          <w:szCs w:val="24"/>
          <w:highlight w:val="none"/>
        </w:rPr>
        <w:t xml:space="preserve">开标</w:t>
      </w:r>
      <w:bookmarkEnd w:id="138"/>
      <w:r/>
      <w:bookmarkEnd w:id="139"/>
      <w:r/>
      <w:bookmarkEnd w:id="140"/>
      <w:r/>
      <w:r/>
    </w:p>
    <w:p>
      <w:pPr>
        <w:pStyle w:val="654"/>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21.1采购</w:t>
      </w:r>
      <w:r>
        <w:rPr>
          <w:rFonts w:hint="eastAsia" w:ascii="宋体" w:hAnsi="宋体" w:eastAsia="宋体" w:cs="宋体"/>
          <w:color w:val="auto"/>
          <w:sz w:val="24"/>
          <w:szCs w:val="24"/>
          <w:highlight w:val="none"/>
          <w:lang w:val="en-US" w:eastAsia="zh-CN"/>
        </w:rPr>
        <w:t xml:space="preserve">人</w:t>
      </w:r>
      <w:r>
        <w:rPr>
          <w:rFonts w:hint="eastAsia" w:ascii="宋体" w:hAnsi="宋体" w:eastAsia="宋体" w:cs="宋体"/>
          <w:color w:val="auto"/>
          <w:sz w:val="24"/>
          <w:szCs w:val="24"/>
          <w:highlight w:val="none"/>
        </w:rPr>
        <w:t xml:space="preserve">将在招标公告中规定的时间和地点组织公开开标。投标人应当按照《操作手册》规定，参加开标活动和在苏采云系统规定的时间内对投标文件进行解密。</w:t>
      </w:r>
      <w:r/>
    </w:p>
    <w:p>
      <w:pPr>
        <w:pStyle w:val="654"/>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21.2开标仪式由采购</w:t>
      </w:r>
      <w:r>
        <w:rPr>
          <w:rFonts w:hint="eastAsia" w:ascii="宋体" w:hAnsi="宋体" w:eastAsia="宋体" w:cs="宋体"/>
          <w:color w:val="auto"/>
          <w:sz w:val="24"/>
          <w:szCs w:val="24"/>
          <w:highlight w:val="none"/>
          <w:lang w:val="en-US" w:eastAsia="zh-CN"/>
        </w:rPr>
        <w:t xml:space="preserve">人或代理机构</w:t>
      </w:r>
      <w:r>
        <w:rPr>
          <w:rFonts w:hint="eastAsia" w:ascii="宋体" w:hAnsi="宋体" w:eastAsia="宋体" w:cs="宋体"/>
          <w:color w:val="auto"/>
          <w:sz w:val="24"/>
          <w:szCs w:val="24"/>
          <w:highlight w:val="none"/>
        </w:rPr>
        <w:t xml:space="preserve">组织。苏采云系统将自动对项目进行开标，并宣布各投标人名称和投标价格。</w:t>
      </w:r>
      <w:r/>
    </w:p>
    <w:p>
      <w:pPr>
        <w:pStyle w:val="654"/>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21.3投标人在开标过程中</w:t>
      </w:r>
      <w:r>
        <w:rPr>
          <w:rFonts w:hint="eastAsia" w:ascii="宋体" w:hAnsi="宋体" w:eastAsia="宋体" w:cs="宋体"/>
          <w:color w:val="auto"/>
          <w:sz w:val="24"/>
          <w:szCs w:val="24"/>
          <w:highlight w:val="none"/>
          <w:lang w:eastAsia="zh-CN"/>
        </w:rPr>
        <w:t xml:space="preserve">涉及的</w:t>
      </w:r>
      <w:r>
        <w:rPr>
          <w:rFonts w:hint="eastAsia" w:ascii="宋体" w:hAnsi="宋体" w:eastAsia="宋体" w:cs="宋体"/>
          <w:color w:val="auto"/>
          <w:sz w:val="24"/>
          <w:szCs w:val="24"/>
          <w:highlight w:val="none"/>
        </w:rPr>
        <w:t xml:space="preserve">投标文件解密、开标结果确认等工作，应按照《操作手册》规定执行。</w:t>
      </w:r>
      <w:r/>
    </w:p>
    <w:p>
      <w:pPr>
        <w:pStyle w:val="654"/>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21.4投标人如果对开标过程和开标记录有疑义，应当根据《操作手册》规定提出，如苏采云系统中《开标记录表》宣布后5分钟内未提出的，视同认可开标结果。</w:t>
      </w:r>
      <w:r/>
    </w:p>
    <w:p>
      <w:pPr>
        <w:pStyle w:val="654"/>
        <w:ind w:left="0" w:firstLine="480"/>
        <w:jc w:val="both"/>
        <w:keepLines/>
        <w:keepNext/>
        <w:pageBreakBefore w:val="0"/>
        <w:spacing w:beforeAutospacing="0" w:afterAutospacing="0" w:line="480" w:lineRule="exact"/>
        <w:widowControl w:val="off"/>
        <w:rPr>
          <w:rFonts w:hint="eastAsia" w:ascii="宋体" w:hAnsi="宋体" w:eastAsia="宋体" w:cs="宋体"/>
          <w:color w:val="auto"/>
          <w:sz w:val="24"/>
          <w:szCs w:val="24"/>
          <w:highlight w:val="none"/>
        </w:rPr>
      </w:pPr>
      <w:r/>
      <w:bookmarkStart w:id="141" w:name="_Toc20823303"/>
      <w:r/>
      <w:bookmarkStart w:id="142" w:name="_Toc513029231"/>
      <w:r/>
      <w:bookmarkStart w:id="143" w:name="_Toc16938547"/>
      <w:r>
        <w:rPr>
          <w:rFonts w:hint="eastAsia" w:ascii="宋体" w:hAnsi="宋体" w:eastAsia="宋体" w:cs="宋体"/>
          <w:color w:val="auto"/>
          <w:sz w:val="24"/>
          <w:szCs w:val="24"/>
          <w:highlight w:val="none"/>
          <w:lang w:eastAsia="zh-CN"/>
        </w:rPr>
        <w:t xml:space="preserve">22.</w:t>
      </w:r>
      <w:r>
        <w:rPr>
          <w:rFonts w:hint="eastAsia" w:ascii="宋体" w:hAnsi="宋体" w:eastAsia="宋体" w:cs="宋体"/>
          <w:color w:val="auto"/>
          <w:sz w:val="24"/>
          <w:szCs w:val="24"/>
          <w:highlight w:val="none"/>
        </w:rPr>
        <w:t xml:space="preserve">评标委员会</w:t>
      </w:r>
      <w:bookmarkEnd w:id="141"/>
      <w:r/>
      <w:bookmarkEnd w:id="142"/>
      <w:r/>
      <w:bookmarkEnd w:id="143"/>
      <w:r/>
      <w:r/>
    </w:p>
    <w:p>
      <w:pPr>
        <w:pStyle w:val="654"/>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22.1开标后，采购</w:t>
      </w:r>
      <w:r>
        <w:rPr>
          <w:rFonts w:hint="eastAsia" w:ascii="宋体" w:hAnsi="宋体" w:eastAsia="宋体" w:cs="宋体"/>
          <w:color w:val="auto"/>
          <w:sz w:val="24"/>
          <w:szCs w:val="24"/>
          <w:highlight w:val="none"/>
          <w:lang w:val="en-US" w:eastAsia="zh-CN"/>
        </w:rPr>
        <w:t xml:space="preserve">人</w:t>
      </w:r>
      <w:r>
        <w:rPr>
          <w:rFonts w:hint="eastAsia" w:ascii="宋体" w:hAnsi="宋体" w:eastAsia="宋体" w:cs="宋体"/>
          <w:color w:val="auto"/>
          <w:sz w:val="24"/>
          <w:szCs w:val="24"/>
          <w:highlight w:val="none"/>
        </w:rPr>
        <w:t xml:space="preserve">将立即组织评标委员会（以下简称评委会）进行评标。</w:t>
      </w:r>
      <w:r/>
    </w:p>
    <w:p>
      <w:pPr>
        <w:pStyle w:val="654"/>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22.2评委会由采购人代表和有关技术、经济等方面的专家组成，且人员构成符合政府采购有关规定。</w:t>
      </w:r>
      <w:r/>
    </w:p>
    <w:p>
      <w:pPr>
        <w:pStyle w:val="654"/>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22.3评委会独立工作，负责评审所有投标文件并确定中标</w:t>
      </w:r>
      <w:r>
        <w:rPr>
          <w:rFonts w:hint="eastAsia" w:ascii="宋体" w:hAnsi="宋体" w:eastAsia="宋体" w:cs="宋体"/>
          <w:color w:val="auto"/>
          <w:sz w:val="24"/>
          <w:szCs w:val="24"/>
          <w:highlight w:val="none"/>
          <w:lang w:eastAsia="zh-CN"/>
        </w:rPr>
        <w:t xml:space="preserve">候选人</w:t>
      </w:r>
      <w:r>
        <w:rPr>
          <w:rFonts w:hint="eastAsia" w:ascii="宋体" w:hAnsi="宋体" w:eastAsia="宋体" w:cs="宋体"/>
          <w:color w:val="auto"/>
          <w:sz w:val="24"/>
          <w:szCs w:val="24"/>
          <w:highlight w:val="none"/>
        </w:rPr>
        <w:t xml:space="preserve">。</w:t>
      </w:r>
      <w:r/>
    </w:p>
    <w:p>
      <w:pPr>
        <w:pStyle w:val="654"/>
        <w:ind w:left="0" w:firstLine="480"/>
        <w:jc w:val="both"/>
        <w:keepLines/>
        <w:keepNext/>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23.</w:t>
      </w:r>
      <w:r>
        <w:rPr>
          <w:rFonts w:hint="eastAsia" w:ascii="宋体" w:hAnsi="宋体" w:eastAsia="宋体" w:cs="宋体"/>
          <w:color w:val="auto"/>
          <w:sz w:val="24"/>
          <w:szCs w:val="24"/>
          <w:highlight w:val="none"/>
        </w:rPr>
        <w:t xml:space="preserve">评标过程的保密与公正</w:t>
      </w:r>
      <w:r/>
    </w:p>
    <w:p>
      <w:pPr>
        <w:pStyle w:val="654"/>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23.1凡是与审查、澄清、评价和比较投标的有关资料以及授标建议等，采购人、评委、</w:t>
      </w:r>
      <w:r>
        <w:rPr>
          <w:rFonts w:hint="eastAsia" w:ascii="宋体" w:hAnsi="宋体" w:eastAsia="宋体" w:cs="宋体"/>
          <w:color w:val="auto"/>
          <w:sz w:val="24"/>
          <w:szCs w:val="24"/>
          <w:highlight w:val="none"/>
          <w:lang w:val="en-US" w:eastAsia="zh-CN"/>
        </w:rPr>
        <w:t xml:space="preserve">代理机构</w:t>
      </w:r>
      <w:r>
        <w:rPr>
          <w:rFonts w:hint="eastAsia" w:ascii="宋体" w:hAnsi="宋体" w:eastAsia="宋体" w:cs="宋体"/>
          <w:color w:val="auto"/>
          <w:sz w:val="24"/>
          <w:szCs w:val="24"/>
          <w:highlight w:val="none"/>
        </w:rPr>
        <w:t xml:space="preserve">均不得向投标人或与评标无关的其他人员透露。</w:t>
      </w:r>
      <w:r/>
    </w:p>
    <w:p>
      <w:pPr>
        <w:pStyle w:val="654"/>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23.2在评标过程中，投标人不得以任何行为影响评标过程，否则其投标文件将被作为无效投标文件。</w:t>
      </w:r>
      <w:r/>
    </w:p>
    <w:p>
      <w:pPr>
        <w:pStyle w:val="654"/>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23.3</w:t>
      </w:r>
      <w:r>
        <w:rPr>
          <w:rFonts w:hint="eastAsia" w:ascii="宋体" w:hAnsi="宋体" w:eastAsia="宋体" w:cs="宋体"/>
          <w:color w:val="auto"/>
          <w:sz w:val="24"/>
          <w:szCs w:val="24"/>
          <w:highlight w:val="none"/>
          <w:lang w:val="en-US" w:eastAsia="zh-CN"/>
        </w:rPr>
        <w:t xml:space="preserve">采购人、代理机构</w:t>
      </w:r>
      <w:r>
        <w:rPr>
          <w:rFonts w:hint="eastAsia" w:ascii="宋体" w:hAnsi="宋体" w:eastAsia="宋体" w:cs="宋体"/>
          <w:color w:val="auto"/>
          <w:sz w:val="24"/>
          <w:szCs w:val="24"/>
          <w:highlight w:val="none"/>
        </w:rPr>
        <w:t xml:space="preserve">和评标委员会不向未中标的投标人解释未中标原因，也不公布评标过程中的相关细节。</w:t>
      </w:r>
      <w:r/>
    </w:p>
    <w:p>
      <w:pPr>
        <w:pStyle w:val="654"/>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23.4采用综合评分法的项目，未中标的投标人可于中标结果公告期限届满之日起通过苏采云系统查看自己的评审得分及排序情况。（提醒：经办人在“江苏政府采购网”查询到中标结果后，再点击推送。招标文件定稿后该提醒删除）</w:t>
      </w:r>
      <w:r/>
    </w:p>
    <w:p>
      <w:pPr>
        <w:pStyle w:val="654"/>
        <w:ind w:left="0" w:firstLine="480"/>
        <w:jc w:val="both"/>
        <w:keepLines/>
        <w:keepNext/>
        <w:pageBreakBefore w:val="0"/>
        <w:spacing w:beforeAutospacing="0" w:afterAutospacing="0" w:line="480" w:lineRule="exact"/>
        <w:widowControl w:val="off"/>
        <w:rPr>
          <w:rFonts w:hint="eastAsia" w:ascii="宋体" w:hAnsi="宋体" w:eastAsia="宋体" w:cs="宋体"/>
          <w:color w:val="auto"/>
          <w:sz w:val="24"/>
          <w:szCs w:val="24"/>
          <w:highlight w:val="none"/>
        </w:rPr>
      </w:pPr>
      <w:r/>
      <w:bookmarkStart w:id="144" w:name="_Toc16938548"/>
      <w:r/>
      <w:bookmarkStart w:id="145" w:name="_Toc513029232"/>
      <w:r/>
      <w:bookmarkStart w:id="146" w:name="_Toc20823304"/>
      <w:r>
        <w:rPr>
          <w:rFonts w:hint="eastAsia" w:ascii="宋体" w:hAnsi="宋体" w:eastAsia="宋体" w:cs="宋体"/>
          <w:color w:val="auto"/>
          <w:sz w:val="24"/>
          <w:szCs w:val="24"/>
          <w:highlight w:val="none"/>
          <w:lang w:eastAsia="zh-CN"/>
        </w:rPr>
        <w:t xml:space="preserve">24.</w:t>
      </w:r>
      <w:r>
        <w:rPr>
          <w:rFonts w:hint="eastAsia" w:ascii="宋体" w:hAnsi="宋体" w:eastAsia="宋体" w:cs="宋体"/>
          <w:color w:val="auto"/>
          <w:sz w:val="24"/>
          <w:szCs w:val="24"/>
          <w:highlight w:val="none"/>
        </w:rPr>
        <w:t xml:space="preserve">投标文件的澄清</w:t>
      </w:r>
      <w:bookmarkEnd w:id="144"/>
      <w:r/>
      <w:bookmarkEnd w:id="145"/>
      <w:r/>
      <w:bookmarkEnd w:id="146"/>
      <w:r/>
      <w:r/>
    </w:p>
    <w:p>
      <w:pPr>
        <w:pStyle w:val="654"/>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24.1评标期间，评委会对投标文件中含义不明确、同类问题表述不一致或者有明显文字和计算错误的内容 ，有权要求投标人作出必要的澄清、说明或者补正。</w:t>
      </w:r>
      <w:r/>
    </w:p>
    <w:p>
      <w:pPr>
        <w:pStyle w:val="654"/>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投标人的澄清、说明或者补正不得超出投标文件的范围或者改变投标文件的实质性内容。</w:t>
      </w:r>
      <w:r/>
    </w:p>
    <w:p>
      <w:pPr>
        <w:pStyle w:val="654"/>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评标委员会并非对每个投标人都做澄清要求。</w:t>
      </w:r>
      <w:r/>
    </w:p>
    <w:p>
      <w:pPr>
        <w:pStyle w:val="654"/>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pStyle w:val="654"/>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24.3接到评委会澄清、说明和补正要求的投标人如未按规定</w:t>
      </w:r>
      <w:r>
        <w:rPr>
          <w:rFonts w:hint="eastAsia" w:ascii="宋体" w:hAnsi="宋体" w:eastAsia="宋体" w:cs="宋体"/>
          <w:color w:val="auto"/>
          <w:sz w:val="24"/>
          <w:szCs w:val="24"/>
          <w:highlight w:val="none"/>
          <w:lang w:eastAsia="zh-CN"/>
        </w:rPr>
        <w:t xml:space="preserve">作出</w:t>
      </w:r>
      <w:r>
        <w:rPr>
          <w:rFonts w:hint="eastAsia" w:ascii="宋体" w:hAnsi="宋体" w:eastAsia="宋体" w:cs="宋体"/>
          <w:color w:val="auto"/>
          <w:sz w:val="24"/>
          <w:szCs w:val="24"/>
          <w:highlight w:val="none"/>
        </w:rPr>
        <w:t xml:space="preserve">澄清、说明和补正，其风险由投标人自行承担。</w:t>
      </w:r>
      <w:r/>
    </w:p>
    <w:p>
      <w:pPr>
        <w:pStyle w:val="654"/>
        <w:ind w:left="0" w:firstLine="480"/>
        <w:jc w:val="both"/>
        <w:keepLines/>
        <w:keepNext/>
        <w:pageBreakBefore w:val="0"/>
        <w:spacing w:beforeAutospacing="0" w:afterAutospacing="0" w:line="480" w:lineRule="exact"/>
        <w:widowControl w:val="off"/>
        <w:rPr>
          <w:rFonts w:hint="eastAsia" w:ascii="宋体" w:hAnsi="宋体" w:eastAsia="宋体" w:cs="宋体"/>
          <w:color w:val="auto"/>
          <w:sz w:val="24"/>
          <w:szCs w:val="24"/>
          <w:highlight w:val="none"/>
        </w:rPr>
      </w:pPr>
      <w:r/>
      <w:bookmarkStart w:id="147" w:name="_Toc16938549"/>
      <w:r/>
      <w:bookmarkStart w:id="148" w:name="_Toc20823305"/>
      <w:r/>
      <w:bookmarkStart w:id="149" w:name="_Toc513029233"/>
      <w:r>
        <w:rPr>
          <w:rFonts w:hint="eastAsia" w:ascii="宋体" w:hAnsi="宋体" w:eastAsia="宋体" w:cs="宋体"/>
          <w:color w:val="auto"/>
          <w:sz w:val="24"/>
          <w:szCs w:val="24"/>
          <w:highlight w:val="none"/>
          <w:lang w:eastAsia="zh-CN"/>
        </w:rPr>
        <w:t xml:space="preserve">25.</w:t>
      </w:r>
      <w:r>
        <w:rPr>
          <w:rFonts w:hint="eastAsia" w:ascii="宋体" w:hAnsi="宋体" w:eastAsia="宋体" w:cs="宋体"/>
          <w:color w:val="auto"/>
          <w:sz w:val="24"/>
          <w:szCs w:val="24"/>
          <w:highlight w:val="none"/>
        </w:rPr>
        <w:t xml:space="preserve">对投标文件的初审</w:t>
      </w:r>
      <w:bookmarkEnd w:id="147"/>
      <w:r/>
      <w:bookmarkEnd w:id="148"/>
      <w:r/>
      <w:bookmarkEnd w:id="149"/>
      <w:r/>
      <w:r/>
    </w:p>
    <w:p>
      <w:pPr>
        <w:pStyle w:val="654"/>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25.1投标文件初审分为资格审查和符合性审查。</w:t>
      </w:r>
      <w:r/>
    </w:p>
    <w:p>
      <w:pPr>
        <w:pStyle w:val="654"/>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25.1.1资格审查：依据法律法规和招标文件的规定，由采购人对投标文件中的资格证明文件进行审查。资格审查的结论，采购人以书面形式向评委会进行反馈。</w:t>
      </w:r>
      <w:r/>
    </w:p>
    <w:p>
      <w:pPr>
        <w:pStyle w:val="654"/>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采购人在进行资格性审查的同时，将在“信用中国”网站（www.creditchina.gov.cn）查询投标人的信用记录，以确定投标人是否具备投标资格</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查询结果留存并归档。</w:t>
      </w:r>
      <w:r/>
    </w:p>
    <w:p>
      <w:pPr>
        <w:pStyle w:val="654"/>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接受联合体的项目，两个以上的自然人、法人或者其他组织组成一个联合体，以一个供应商的身份共同参加政府采购活动的</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联合体成员存在不良信用记录的，视同联合体存在不良应用记录。</w:t>
      </w:r>
      <w:r/>
    </w:p>
    <w:p>
      <w:pPr>
        <w:pStyle w:val="654"/>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25.1.2符合性审查：依据招标文件的规定，由评委会从投标文件的有效性、完整性和对招标文件的响应程度进行审查，以确定是否对招标文件的实质性要求作出响应。</w:t>
      </w:r>
      <w:r/>
    </w:p>
    <w:p>
      <w:pPr>
        <w:pStyle w:val="654"/>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25.1.3未通过资格审查或符合性审查的投标人，</w:t>
      </w:r>
      <w:r>
        <w:rPr>
          <w:rFonts w:hint="eastAsia" w:ascii="宋体" w:hAnsi="宋体" w:eastAsia="宋体" w:cs="宋体"/>
          <w:color w:val="auto"/>
          <w:sz w:val="24"/>
          <w:szCs w:val="24"/>
          <w:highlight w:val="none"/>
          <w:lang w:val="en-US" w:eastAsia="zh-CN"/>
        </w:rPr>
        <w:t xml:space="preserve">代理机构</w:t>
      </w:r>
      <w:r>
        <w:rPr>
          <w:rFonts w:hint="eastAsia" w:ascii="宋体" w:hAnsi="宋体" w:eastAsia="宋体" w:cs="宋体"/>
          <w:color w:val="auto"/>
          <w:sz w:val="24"/>
          <w:szCs w:val="24"/>
          <w:highlight w:val="none"/>
        </w:rPr>
        <w:t xml:space="preserve">将在苏采云系统中告知未通过资格审查或符合性审查的原因，评标结束后，</w:t>
      </w:r>
      <w:r>
        <w:rPr>
          <w:rFonts w:hint="eastAsia" w:ascii="宋体" w:hAnsi="宋体" w:eastAsia="宋体" w:cs="宋体"/>
          <w:color w:val="auto"/>
          <w:sz w:val="24"/>
          <w:szCs w:val="24"/>
          <w:highlight w:val="none"/>
          <w:lang w:val="en-US" w:eastAsia="zh-CN"/>
        </w:rPr>
        <w:t xml:space="preserve">代理机构</w:t>
      </w:r>
      <w:r>
        <w:rPr>
          <w:rFonts w:hint="eastAsia" w:ascii="宋体" w:hAnsi="宋体" w:eastAsia="宋体" w:cs="宋体"/>
          <w:color w:val="auto"/>
          <w:sz w:val="24"/>
          <w:szCs w:val="24"/>
          <w:highlight w:val="none"/>
        </w:rPr>
        <w:t xml:space="preserve">将不再告知未通过资格审查和符合性审查的原因。</w:t>
      </w:r>
      <w:r/>
    </w:p>
    <w:p>
      <w:pPr>
        <w:pStyle w:val="654"/>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25.2在详细评标之前，评委会将首先审查每份投标文件是否实质性响应了招标文件的要求。实质性响应的投标应该是与招标文件要求的全部条款、条件和规格相符，没有重大偏离或保留的投标。</w:t>
      </w:r>
      <w:r/>
    </w:p>
    <w:p>
      <w:pPr>
        <w:pStyle w:val="654"/>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所谓重大偏离或保留是指与招标文件规定的实质性要求存在负偏离，或者在实质上与招标文件不一致，而且限制了合同中买方和</w:t>
      </w:r>
      <w:r>
        <w:rPr>
          <w:rFonts w:hint="eastAsia" w:ascii="宋体" w:hAnsi="宋体" w:eastAsia="宋体" w:cs="宋体"/>
          <w:color w:val="auto"/>
          <w:sz w:val="24"/>
          <w:szCs w:val="24"/>
          <w:highlight w:val="none"/>
          <w:lang w:val="en-US" w:eastAsia="zh-CN"/>
        </w:rPr>
        <w:t xml:space="preserve">代理机构</w:t>
      </w:r>
      <w:r>
        <w:rPr>
          <w:rFonts w:hint="eastAsia" w:ascii="宋体" w:hAnsi="宋体" w:eastAsia="宋体" w:cs="宋体"/>
          <w:color w:val="auto"/>
          <w:sz w:val="24"/>
          <w:szCs w:val="24"/>
          <w:highlight w:val="none"/>
        </w:rPr>
        <w:t xml:space="preserve">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pStyle w:val="654"/>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25.3如果投标文件实质上没有响应招标文件的要求，评委会将予以拒绝，投标人不得通过修改或撤销</w:t>
      </w:r>
      <w:r>
        <w:rPr>
          <w:rFonts w:hint="eastAsia" w:ascii="宋体" w:hAnsi="宋体" w:eastAsia="宋体" w:cs="宋体"/>
          <w:color w:val="auto"/>
          <w:sz w:val="24"/>
          <w:szCs w:val="24"/>
          <w:highlight w:val="none"/>
          <w:lang w:eastAsia="zh-CN"/>
        </w:rPr>
        <w:t xml:space="preserve">不符</w:t>
      </w:r>
      <w:r>
        <w:rPr>
          <w:rFonts w:hint="eastAsia" w:ascii="宋体" w:hAnsi="宋体" w:eastAsia="宋体" w:cs="宋体"/>
          <w:color w:val="auto"/>
          <w:sz w:val="24"/>
          <w:szCs w:val="24"/>
          <w:highlight w:val="none"/>
        </w:rPr>
        <w:t xml:space="preserve">合要求的偏离或保留而使其投标成为实质性响应的投标。</w:t>
      </w:r>
      <w:r/>
    </w:p>
    <w:p>
      <w:pPr>
        <w:pStyle w:val="654"/>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25.4评委会将对确定为实质性响应的投标进行进一步审核，确定其是否有计算上或累加上的算术错误，修正错误的原则如下：</w:t>
      </w:r>
      <w:r/>
    </w:p>
    <w:p>
      <w:pPr>
        <w:pStyle w:val="654"/>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（1）投标文件中开标一览表内容与投标文件中相应内容不一致的，以开标一览表为准。</w:t>
      </w:r>
      <w:r/>
    </w:p>
    <w:p>
      <w:pPr>
        <w:pStyle w:val="654"/>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（2）大写金额和小写金额不一致的，以大写金额为准。</w:t>
      </w:r>
      <w:r/>
    </w:p>
    <w:p>
      <w:pPr>
        <w:pStyle w:val="654"/>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（3）单价金额小数点或者百分比有明显错位的，以开标一览表的总价为准，并修改单价。</w:t>
      </w:r>
      <w:r/>
    </w:p>
    <w:p>
      <w:pPr>
        <w:pStyle w:val="654"/>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（4）总价金额与按单价汇总金额不一致的，以单价金额计算结果为准。</w:t>
      </w:r>
      <w:r/>
    </w:p>
    <w:p>
      <w:pPr>
        <w:pStyle w:val="654"/>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同时出现两种以上错误的，按照前款规定的顺序修正。</w:t>
      </w:r>
      <w:r/>
    </w:p>
    <w:p>
      <w:pPr>
        <w:pStyle w:val="654"/>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25.5评委会将按上述修正错误的方法调整投标文件中的投标报价，并通过苏采云系统告知投标人，调整后的价格应对投标人具有约束力。如果投标人不接受修正后的价格，则其投标将被拒绝。</w:t>
      </w:r>
      <w:r/>
    </w:p>
    <w:p>
      <w:pPr>
        <w:pStyle w:val="654"/>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bookmarkStart w:id="150" w:name="_Toc513029234"/>
      <w:r/>
      <w:bookmarkStart w:id="151" w:name="_Toc20823306"/>
      <w:r/>
      <w:bookmarkStart w:id="152" w:name="_Toc16938550"/>
      <w:r>
        <w:rPr>
          <w:rFonts w:hint="eastAsia" w:ascii="宋体" w:hAnsi="宋体" w:eastAsia="宋体" w:cs="宋体"/>
          <w:color w:val="auto"/>
          <w:sz w:val="24"/>
          <w:szCs w:val="24"/>
          <w:highlight w:val="none"/>
        </w:rPr>
        <w:t xml:space="preserve">25.6投标人在开、评标全过程中应</w:t>
      </w:r>
      <w:r>
        <w:rPr>
          <w:rFonts w:hint="eastAsia" w:ascii="宋体" w:hAnsi="宋体" w:eastAsia="宋体" w:cs="宋体"/>
          <w:color w:val="auto"/>
          <w:sz w:val="24"/>
          <w:szCs w:val="24"/>
          <w:highlight w:val="none"/>
          <w:lang w:eastAsia="zh-CN"/>
        </w:rPr>
        <w:t xml:space="preserve">保持通信畅通</w:t>
      </w:r>
      <w:r>
        <w:rPr>
          <w:rFonts w:hint="eastAsia" w:ascii="宋体" w:hAnsi="宋体" w:eastAsia="宋体" w:cs="宋体"/>
          <w:color w:val="auto"/>
          <w:sz w:val="24"/>
          <w:szCs w:val="24"/>
          <w:highlight w:val="none"/>
        </w:rPr>
        <w:t xml:space="preserve">，及时登录苏采云系统查阅、答复相关信息，并安排专人与</w:t>
      </w:r>
      <w:r>
        <w:rPr>
          <w:rFonts w:hint="eastAsia" w:ascii="宋体" w:hAnsi="宋体" w:eastAsia="宋体" w:cs="宋体"/>
          <w:color w:val="auto"/>
          <w:sz w:val="24"/>
          <w:szCs w:val="24"/>
          <w:highlight w:val="none"/>
          <w:lang w:val="en-US" w:eastAsia="zh-CN"/>
        </w:rPr>
        <w:t xml:space="preserve">采购人</w:t>
      </w:r>
      <w:r>
        <w:rPr>
          <w:rFonts w:hint="eastAsia" w:ascii="宋体" w:hAnsi="宋体" w:eastAsia="宋体" w:cs="宋体"/>
          <w:color w:val="auto"/>
          <w:sz w:val="24"/>
          <w:szCs w:val="24"/>
          <w:highlight w:val="none"/>
        </w:rPr>
        <w:t xml:space="preserve">及评标委员会联系。</w:t>
      </w:r>
      <w:bookmarkEnd w:id="150"/>
      <w:r/>
      <w:bookmarkEnd w:id="151"/>
      <w:r/>
      <w:bookmarkEnd w:id="152"/>
      <w:r/>
      <w:r/>
    </w:p>
    <w:p>
      <w:pPr>
        <w:pStyle w:val="654"/>
        <w:ind w:left="0" w:firstLine="480"/>
        <w:jc w:val="both"/>
        <w:keepLines/>
        <w:keepNext/>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26.</w:t>
      </w:r>
      <w:r>
        <w:rPr>
          <w:rFonts w:hint="eastAsia" w:ascii="宋体" w:hAnsi="宋体" w:eastAsia="宋体" w:cs="宋体"/>
          <w:color w:val="auto"/>
          <w:sz w:val="24"/>
          <w:szCs w:val="24"/>
          <w:highlight w:val="none"/>
        </w:rPr>
        <w:t xml:space="preserve">无效投标条款和废标条款</w:t>
      </w:r>
      <w:r/>
    </w:p>
    <w:p>
      <w:pPr>
        <w:pStyle w:val="654"/>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bookmarkStart w:id="153" w:name="_Toc16938551"/>
      <w:r/>
      <w:bookmarkStart w:id="154" w:name="_Toc20823307"/>
      <w:r/>
      <w:bookmarkStart w:id="155" w:name="_Toc513029235"/>
      <w:r>
        <w:rPr>
          <w:rFonts w:hint="eastAsia" w:ascii="宋体" w:hAnsi="宋体" w:eastAsia="宋体" w:cs="宋体"/>
          <w:color w:val="auto"/>
          <w:sz w:val="24"/>
          <w:szCs w:val="24"/>
          <w:highlight w:val="none"/>
        </w:rPr>
        <w:t xml:space="preserve">26.1无效投标条款</w:t>
      </w:r>
      <w:bookmarkEnd w:id="153"/>
      <w:r/>
      <w:bookmarkEnd w:id="154"/>
      <w:r/>
      <w:bookmarkEnd w:id="155"/>
      <w:r/>
      <w:r/>
    </w:p>
    <w:p>
      <w:pPr>
        <w:pStyle w:val="654"/>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26.1.1投标人在苏采云系统规定的时间内未成功解密电子投标文件的。</w:t>
      </w:r>
      <w:r/>
    </w:p>
    <w:p>
      <w:pPr>
        <w:pStyle w:val="654"/>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26.1.2投标人未按照招标文件要求上传电子投标文件的。</w:t>
      </w:r>
      <w:r/>
    </w:p>
    <w:p>
      <w:pPr>
        <w:pStyle w:val="654"/>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26.1.3同一投标人提交两个（含两个）以上不同的投标报价的。</w:t>
      </w:r>
      <w:r/>
    </w:p>
    <w:p>
      <w:pPr>
        <w:pStyle w:val="654"/>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26.1.4投标人不具备招标文件中规定资格要求的。</w:t>
      </w:r>
      <w:r/>
    </w:p>
    <w:p>
      <w:pPr>
        <w:pStyle w:val="654"/>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26.1.5投标人的报价超过了采购预算或最高限价的。</w:t>
      </w:r>
      <w:r/>
    </w:p>
    <w:p>
      <w:pPr>
        <w:pStyle w:val="654"/>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26.1.6未通过符合性审查的。</w:t>
      </w:r>
      <w:r/>
    </w:p>
    <w:p>
      <w:pPr>
        <w:pStyle w:val="654"/>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26.1.7不符合招标文件中规定的实质性要求和条件的（</w:t>
      </w:r>
      <w:r>
        <w:rPr>
          <w:rFonts w:hint="eastAsia" w:ascii="宋体" w:hAnsi="宋体" w:eastAsia="宋体" w:cs="宋体"/>
          <w:i/>
          <w:color w:val="auto"/>
          <w:sz w:val="24"/>
          <w:szCs w:val="24"/>
          <w:highlight w:val="none"/>
          <w:u w:val="single"/>
        </w:rPr>
        <w:t xml:space="preserve">本招标文件中斜体且有下划线部分为实质性要求和条件）。</w:t>
      </w:r>
      <w:r/>
    </w:p>
    <w:p>
      <w:pPr>
        <w:pStyle w:val="654"/>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26.1.8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pStyle w:val="654"/>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26.1.9投标文件含有采购人不能接受的附加条件的。</w:t>
      </w:r>
      <w:r/>
    </w:p>
    <w:p>
      <w:pPr>
        <w:pStyle w:val="654"/>
        <w:ind w:left="0" w:firstLine="482"/>
        <w:jc w:val="both"/>
        <w:pageBreakBefore w:val="0"/>
        <w:spacing w:beforeAutospacing="0" w:afterAutospacing="0" w:line="48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26.1.10投标人不能证明其报价合理性的，评标委员会应当将其作为无效投标处理。</w:t>
      </w:r>
      <w:r/>
    </w:p>
    <w:p>
      <w:pPr>
        <w:pStyle w:val="654"/>
        <w:ind w:left="0" w:firstLine="482"/>
        <w:jc w:val="both"/>
        <w:pageBreakBefore w:val="0"/>
        <w:spacing w:beforeAutospacing="0" w:afterAutospacing="0" w:line="48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（一）评审过程中出现下列情形之一的，评标委员会应当启动异常低价投标审查程序：</w:t>
      </w:r>
      <w:r/>
    </w:p>
    <w:p>
      <w:pPr>
        <w:pStyle w:val="654"/>
        <w:ind w:left="0" w:firstLine="482"/>
        <w:jc w:val="both"/>
        <w:pageBreakBefore w:val="0"/>
        <w:spacing w:beforeAutospacing="0" w:afterAutospacing="0" w:line="48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1.投标报价低于全部通过符合性审查供应商投标报价平均值50%的，即投标报价&lt;全部通过符合性审查供应商投标报价平均值×50%； </w:t>
      </w:r>
      <w:r/>
    </w:p>
    <w:p>
      <w:pPr>
        <w:pStyle w:val="654"/>
        <w:ind w:left="0" w:firstLine="482"/>
        <w:jc w:val="both"/>
        <w:pageBreakBefore w:val="0"/>
        <w:spacing w:beforeAutospacing="0" w:afterAutospacing="0" w:line="48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2.投标报价低于通过符合性审查的次低报价供应商投标报价50%的，即投标报价&lt;通过符合性审查的次低报价供应商投标报价×50%； </w:t>
      </w:r>
      <w:r/>
    </w:p>
    <w:p>
      <w:pPr>
        <w:pStyle w:val="654"/>
        <w:ind w:left="0" w:firstLine="482"/>
        <w:jc w:val="both"/>
        <w:pageBreakBefore w:val="0"/>
        <w:spacing w:beforeAutospacing="0" w:afterAutospacing="0" w:line="48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3.投标报价低于采购项目最高限价45%的，即投标报价&lt;采购项目最高限价×45%； </w:t>
      </w:r>
      <w:r/>
    </w:p>
    <w:p>
      <w:pPr>
        <w:pStyle w:val="654"/>
        <w:ind w:left="0" w:firstLine="482"/>
        <w:jc w:val="both"/>
        <w:pageBreakBefore w:val="0"/>
        <w:spacing w:beforeAutospacing="0" w:afterAutospacing="0" w:line="48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4.评审委员会基于专业判断，认为供应商报价过低，有可能影响产品质量或者不能诚信履约的其他情形。</w:t>
      </w:r>
      <w:r/>
    </w:p>
    <w:p>
      <w:pPr>
        <w:pStyle w:val="654"/>
        <w:ind w:left="0" w:firstLine="482"/>
        <w:jc w:val="both"/>
        <w:pageBreakBefore w:val="0"/>
        <w:spacing w:beforeAutospacing="0" w:afterAutospacing="0" w:line="48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二）评审委员会启动异常低价投标审查后，属于前述第1项至第4项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一般不少于30分钟。其中，属于第3项情形，供应商已随投标文件一并提交相关书面说明及必要的证明材料的，在评审现场可不再重复提交。</w:t>
      </w:r>
      <w:r/>
    </w:p>
    <w:p>
      <w:pPr>
        <w:pStyle w:val="654"/>
        <w:ind w:left="0" w:firstLine="482"/>
        <w:jc w:val="both"/>
        <w:pageBreakBefore w:val="0"/>
        <w:spacing w:beforeAutospacing="0" w:afterAutospacing="0" w:line="48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评审委员会依据专业经验，参考同类项目中标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审委员会应当将其作为无效投标处理。</w:t>
      </w:r>
      <w:r/>
    </w:p>
    <w:p>
      <w:pPr>
        <w:pStyle w:val="654"/>
        <w:ind w:left="0" w:firstLine="482"/>
        <w:jc w:val="both"/>
        <w:pageBreakBefore w:val="0"/>
        <w:spacing w:beforeAutospacing="0" w:afterAutospacing="0" w:line="48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采购人、采购代理机构应当为评审委员会在评审现场及时获取同类项目中标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 </w:t>
      </w:r>
      <w:r/>
    </w:p>
    <w:p>
      <w:pPr>
        <w:pStyle w:val="654"/>
        <w:ind w:left="0" w:firstLine="482"/>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异常低价投标审查的启动原因、审查意见和审查结果应当在评审报告中记录，并随供应商提供的相关书面说明及证明材料，以及评审委员会有关互联网浏览、查询历史一并归档。</w:t>
      </w:r>
      <w:r/>
    </w:p>
    <w:p>
      <w:pPr>
        <w:pStyle w:val="654"/>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26.1.11投标文件未按照招标文件要求加盖CA电子公章的。</w:t>
      </w:r>
      <w:r/>
    </w:p>
    <w:p>
      <w:pPr>
        <w:pStyle w:val="654"/>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26.1.12其他</w:t>
      </w:r>
      <w:r>
        <w:rPr>
          <w:rFonts w:hint="eastAsia" w:ascii="宋体" w:hAnsi="宋体" w:eastAsia="宋体" w:cs="宋体"/>
          <w:color w:val="auto"/>
          <w:sz w:val="24"/>
          <w:szCs w:val="24"/>
          <w:highlight w:val="none"/>
          <w:lang w:eastAsia="zh-CN"/>
        </w:rPr>
        <w:t xml:space="preserve">法律法规</w:t>
      </w:r>
      <w:r>
        <w:rPr>
          <w:rFonts w:hint="eastAsia" w:ascii="宋体" w:hAnsi="宋体" w:eastAsia="宋体" w:cs="宋体"/>
          <w:color w:val="auto"/>
          <w:sz w:val="24"/>
          <w:szCs w:val="24"/>
          <w:highlight w:val="none"/>
        </w:rPr>
        <w:t xml:space="preserve">及本招标文件规定的</w:t>
      </w:r>
      <w:r>
        <w:rPr>
          <w:rFonts w:hint="eastAsia" w:ascii="宋体" w:hAnsi="宋体" w:eastAsia="宋体" w:cs="宋体"/>
          <w:color w:val="auto"/>
          <w:sz w:val="24"/>
          <w:szCs w:val="24"/>
          <w:highlight w:val="none"/>
          <w:lang w:eastAsia="zh-CN"/>
        </w:rPr>
        <w:t xml:space="preserve">属于</w:t>
      </w:r>
      <w:r>
        <w:rPr>
          <w:rFonts w:hint="eastAsia" w:ascii="宋体" w:hAnsi="宋体" w:eastAsia="宋体" w:cs="宋体"/>
          <w:color w:val="auto"/>
          <w:sz w:val="24"/>
          <w:szCs w:val="24"/>
          <w:highlight w:val="none"/>
        </w:rPr>
        <w:t xml:space="preserve">无效投标的情形。</w:t>
      </w:r>
      <w:r/>
    </w:p>
    <w:p>
      <w:pPr>
        <w:pStyle w:val="654"/>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26.2废标条款</w:t>
      </w:r>
      <w:r/>
    </w:p>
    <w:p>
      <w:pPr>
        <w:pStyle w:val="654"/>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26.2.1符合专业条件的供应商或者对招标文件</w:t>
      </w:r>
      <w:r>
        <w:rPr>
          <w:rFonts w:hint="eastAsia" w:ascii="宋体" w:hAnsi="宋体" w:eastAsia="宋体" w:cs="宋体"/>
          <w:color w:val="auto"/>
          <w:sz w:val="24"/>
          <w:szCs w:val="24"/>
          <w:highlight w:val="none"/>
          <w:lang w:eastAsia="zh-CN"/>
        </w:rPr>
        <w:t xml:space="preserve">做</w:t>
      </w:r>
      <w:r>
        <w:rPr>
          <w:rFonts w:hint="eastAsia" w:ascii="宋体" w:hAnsi="宋体" w:eastAsia="宋体" w:cs="宋体"/>
          <w:color w:val="auto"/>
          <w:sz w:val="24"/>
          <w:szCs w:val="24"/>
          <w:highlight w:val="none"/>
        </w:rPr>
        <w:t xml:space="preserve">实质响应的供应商不足三家的。</w:t>
      </w:r>
      <w:r/>
    </w:p>
    <w:p>
      <w:pPr>
        <w:pStyle w:val="654"/>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26.2.2出现影响采购公正的违法、违规行为的。</w:t>
      </w:r>
      <w:r/>
    </w:p>
    <w:p>
      <w:pPr>
        <w:pStyle w:val="654"/>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26.2.3因重大变故，采购任务取消的。</w:t>
      </w:r>
      <w:r/>
    </w:p>
    <w:p>
      <w:pPr>
        <w:pStyle w:val="654"/>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26.2.4评标委员会认定招标文件存在歧义、重大缺陷导致评审工作无法进行。</w:t>
      </w:r>
      <w:r/>
    </w:p>
    <w:p>
      <w:pPr>
        <w:pStyle w:val="654"/>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26.2.5因苏采云</w:t>
      </w:r>
      <w:r>
        <w:rPr>
          <w:rFonts w:hint="eastAsia" w:ascii="宋体" w:hAnsi="宋体" w:eastAsia="宋体" w:cs="宋体"/>
          <w:color w:val="auto"/>
          <w:sz w:val="24"/>
          <w:szCs w:val="24"/>
          <w:highlight w:val="none"/>
          <w:lang w:eastAsia="zh-CN"/>
        </w:rPr>
        <w:t xml:space="preserve">系统故障</w:t>
      </w:r>
      <w:r>
        <w:rPr>
          <w:rFonts w:hint="eastAsia" w:ascii="宋体" w:hAnsi="宋体" w:eastAsia="宋体" w:cs="宋体"/>
          <w:color w:val="auto"/>
          <w:sz w:val="24"/>
          <w:szCs w:val="24"/>
          <w:highlight w:val="none"/>
        </w:rPr>
        <w:t xml:space="preserve">原因造成开标不成功的。</w:t>
      </w:r>
      <w:r/>
    </w:p>
    <w:p>
      <w:pPr>
        <w:pStyle w:val="654"/>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26.3 投标截止时间结束后参加投标的供应商不足三家的处理：</w:t>
      </w:r>
      <w:r/>
    </w:p>
    <w:p>
      <w:pPr>
        <w:pStyle w:val="654"/>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26.3.1如出现投标截止时间结束后参加投标的供应商或者在评标期间对招标文件做出实质响应的供应商不足三家情况，按政府采购相关规定执行。</w:t>
      </w:r>
      <w:r/>
    </w:p>
    <w:p>
      <w:pPr>
        <w:pStyle w:val="654"/>
        <w:ind w:left="0" w:firstLine="482"/>
        <w:jc w:val="both"/>
        <w:keepLines/>
        <w:keepNext/>
        <w:pageBreakBefore w:val="0"/>
        <w:spacing w:beforeAutospacing="0" w:afterAutospacing="0" w:line="480" w:lineRule="exact"/>
        <w:widowControl w:val="off"/>
        <w:rPr>
          <w:rFonts w:hint="eastAsia" w:ascii="宋体" w:hAnsi="宋体" w:eastAsia="宋体" w:cs="宋体"/>
          <w:color w:val="auto"/>
          <w:sz w:val="24"/>
          <w:szCs w:val="24"/>
          <w:highlight w:val="none"/>
        </w:rPr>
      </w:pPr>
      <w:r/>
      <w:bookmarkStart w:id="156" w:name="_Toc120614219"/>
      <w:r>
        <w:rPr>
          <w:rFonts w:hint="eastAsia" w:ascii="宋体" w:hAnsi="宋体" w:eastAsia="宋体" w:cs="宋体"/>
          <w:b/>
          <w:color w:val="auto"/>
          <w:sz w:val="24"/>
          <w:szCs w:val="24"/>
          <w:highlight w:val="none"/>
        </w:rPr>
        <w:t xml:space="preserve">六、定标</w:t>
      </w:r>
      <w:bookmarkEnd w:id="156"/>
      <w:r/>
      <w:r/>
    </w:p>
    <w:p>
      <w:pPr>
        <w:pStyle w:val="654"/>
        <w:ind w:left="0" w:firstLine="480"/>
        <w:jc w:val="both"/>
        <w:keepLines/>
        <w:keepNext/>
        <w:pageBreakBefore w:val="0"/>
        <w:spacing w:beforeAutospacing="0" w:afterAutospacing="0" w:line="480" w:lineRule="exact"/>
        <w:widowControl w:val="off"/>
        <w:rPr>
          <w:rFonts w:hint="eastAsia" w:ascii="宋体" w:hAnsi="宋体" w:eastAsia="宋体" w:cs="宋体"/>
          <w:color w:val="auto"/>
          <w:sz w:val="24"/>
          <w:szCs w:val="24"/>
          <w:highlight w:val="none"/>
        </w:rPr>
      </w:pPr>
      <w:r/>
      <w:bookmarkStart w:id="157" w:name="_Toc20823310"/>
      <w:r/>
      <w:bookmarkStart w:id="158" w:name="_Toc16938554"/>
      <w:r/>
      <w:bookmarkStart w:id="159" w:name="_Toc513029238"/>
      <w:r>
        <w:rPr>
          <w:rFonts w:hint="eastAsia" w:ascii="宋体" w:hAnsi="宋体" w:eastAsia="宋体" w:cs="宋体"/>
          <w:color w:val="auto"/>
          <w:sz w:val="24"/>
          <w:szCs w:val="24"/>
          <w:highlight w:val="none"/>
          <w:lang w:eastAsia="zh-CN"/>
        </w:rPr>
        <w:t xml:space="preserve">27.</w:t>
      </w:r>
      <w:bookmarkEnd w:id="157"/>
      <w:r>
        <w:rPr>
          <w:rFonts w:hint="eastAsia" w:ascii="宋体" w:hAnsi="宋体" w:eastAsia="宋体" w:cs="宋体"/>
          <w:color w:val="auto"/>
          <w:sz w:val="24"/>
          <w:szCs w:val="24"/>
          <w:highlight w:val="none"/>
        </w:rPr>
        <w:t xml:space="preserve">确定</w:t>
      </w:r>
      <w:bookmarkEnd w:id="158"/>
      <w:r/>
      <w:bookmarkEnd w:id="159"/>
      <w:r>
        <w:rPr>
          <w:rFonts w:hint="eastAsia" w:ascii="宋体" w:hAnsi="宋体" w:eastAsia="宋体" w:cs="宋体"/>
          <w:color w:val="auto"/>
          <w:sz w:val="24"/>
          <w:szCs w:val="24"/>
          <w:highlight w:val="none"/>
        </w:rPr>
        <w:t xml:space="preserve">中标单位</w:t>
      </w:r>
      <w:r/>
    </w:p>
    <w:p>
      <w:pPr>
        <w:pStyle w:val="654"/>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27.1中标候选人的选取原则和数量见招标文件第五章规定。 </w:t>
      </w:r>
      <w:r/>
    </w:p>
    <w:p>
      <w:pPr>
        <w:pStyle w:val="654"/>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27.2采购人应根据评委会推荐的中标候选人确定中标人。</w:t>
      </w:r>
      <w:r/>
    </w:p>
    <w:p>
      <w:pPr>
        <w:pStyle w:val="654"/>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27.3采购</w:t>
      </w:r>
      <w:r>
        <w:rPr>
          <w:rFonts w:hint="eastAsia" w:ascii="宋体" w:hAnsi="宋体" w:eastAsia="宋体" w:cs="宋体"/>
          <w:color w:val="auto"/>
          <w:sz w:val="24"/>
          <w:szCs w:val="24"/>
          <w:highlight w:val="none"/>
          <w:lang w:val="en-US" w:eastAsia="zh-CN"/>
        </w:rPr>
        <w:t xml:space="preserve">人</w:t>
      </w:r>
      <w:r>
        <w:rPr>
          <w:rFonts w:hint="eastAsia" w:ascii="宋体" w:hAnsi="宋体" w:eastAsia="宋体" w:cs="宋体"/>
          <w:color w:val="auto"/>
          <w:sz w:val="24"/>
          <w:szCs w:val="24"/>
          <w:highlight w:val="none"/>
        </w:rPr>
        <w:t xml:space="preserve">将在</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中国政府采购网”“</w:t>
      </w:r>
      <w:r>
        <w:rPr>
          <w:rFonts w:hint="eastAsia" w:ascii="宋体" w:hAnsi="宋体" w:eastAsia="宋体" w:cs="宋体"/>
          <w:color w:val="auto"/>
          <w:sz w:val="24"/>
          <w:szCs w:val="24"/>
          <w:highlight w:val="none"/>
        </w:rPr>
        <w:t xml:space="preserve">江苏政府采购网</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盐城市政府采购网”发布中标公告，公告期限为1个工作日。</w:t>
      </w:r>
      <w:r/>
    </w:p>
    <w:p>
      <w:pPr>
        <w:pStyle w:val="654"/>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27.4若有充分证据证明，中标人出现下列情况之一的，一经查实，将被取消中标资格：</w:t>
      </w:r>
      <w:r/>
    </w:p>
    <w:p>
      <w:pPr>
        <w:pStyle w:val="654"/>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27.4.1提供虚假材料谋取中标的。</w:t>
      </w:r>
      <w:r/>
    </w:p>
    <w:p>
      <w:pPr>
        <w:pStyle w:val="654"/>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27.4.2向采购人、</w:t>
      </w:r>
      <w:r>
        <w:rPr>
          <w:rFonts w:hint="eastAsia" w:ascii="宋体" w:hAnsi="宋体" w:eastAsia="宋体" w:cs="宋体"/>
          <w:color w:val="auto"/>
          <w:sz w:val="24"/>
          <w:szCs w:val="24"/>
          <w:highlight w:val="none"/>
          <w:lang w:val="en-US" w:eastAsia="zh-CN"/>
        </w:rPr>
        <w:t xml:space="preserve">代理机构</w:t>
      </w:r>
      <w:r>
        <w:rPr>
          <w:rFonts w:hint="eastAsia" w:ascii="宋体" w:hAnsi="宋体" w:eastAsia="宋体" w:cs="宋体"/>
          <w:color w:val="auto"/>
          <w:sz w:val="24"/>
          <w:szCs w:val="24"/>
          <w:highlight w:val="none"/>
        </w:rPr>
        <w:t xml:space="preserve">行贿或者提供其他不正当利益的。</w:t>
      </w:r>
      <w:r/>
    </w:p>
    <w:p>
      <w:pPr>
        <w:pStyle w:val="654"/>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27.4.3属于本文件规定的无效条件，但在评标过程中又未被评委会发现的。</w:t>
      </w:r>
      <w:r/>
    </w:p>
    <w:p>
      <w:pPr>
        <w:pStyle w:val="654"/>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27.4.4与采购人或者其他供应商恶意串通的。</w:t>
      </w:r>
      <w:r/>
    </w:p>
    <w:p>
      <w:pPr>
        <w:pStyle w:val="654"/>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27.4.5采取不正当手段诋毁、排挤其他供应商的。</w:t>
      </w:r>
      <w:r/>
    </w:p>
    <w:p>
      <w:pPr>
        <w:pStyle w:val="654"/>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bookmarkStart w:id="160" w:name="_Toc200451960"/>
      <w:r>
        <w:rPr>
          <w:rFonts w:hint="eastAsia" w:ascii="宋体" w:hAnsi="宋体" w:eastAsia="宋体" w:cs="宋体"/>
          <w:color w:val="auto"/>
          <w:sz w:val="24"/>
          <w:szCs w:val="24"/>
          <w:highlight w:val="none"/>
        </w:rPr>
        <w:t xml:space="preserve">27.5 有下列情形之一的，视为投标人串通投标，投标无效：</w:t>
      </w:r>
      <w:bookmarkEnd w:id="160"/>
      <w:r/>
      <w:r/>
    </w:p>
    <w:p>
      <w:pPr>
        <w:pStyle w:val="654"/>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27.5.1不同投标人的投标文件由同一单位或者个人编制。</w:t>
      </w:r>
      <w:r/>
    </w:p>
    <w:p>
      <w:pPr>
        <w:pStyle w:val="654"/>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27.5.2不同投标人委托同一单位或者个人办理投标事宜。</w:t>
      </w:r>
      <w:r/>
    </w:p>
    <w:p>
      <w:pPr>
        <w:pStyle w:val="654"/>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27.5.3不同投标人的投标文件载明的项目管理成员或者联系人员为同一人。</w:t>
      </w:r>
      <w:r/>
    </w:p>
    <w:p>
      <w:pPr>
        <w:pStyle w:val="654"/>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27.5.4不同投标人的投标文件异常一致或者投标报价呈规律性差异。</w:t>
      </w:r>
      <w:r/>
    </w:p>
    <w:p>
      <w:pPr>
        <w:pStyle w:val="654"/>
        <w:ind w:left="0" w:firstLine="480"/>
        <w:jc w:val="both"/>
        <w:keepLines/>
        <w:keepNext/>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28.</w:t>
      </w:r>
      <w:r>
        <w:rPr>
          <w:rFonts w:hint="eastAsia" w:ascii="宋体" w:hAnsi="宋体" w:eastAsia="宋体" w:cs="宋体"/>
          <w:color w:val="auto"/>
          <w:sz w:val="24"/>
          <w:szCs w:val="24"/>
          <w:highlight w:val="none"/>
        </w:rPr>
        <w:t xml:space="preserve">质疑处理</w:t>
      </w:r>
      <w:r/>
    </w:p>
    <w:p>
      <w:pPr>
        <w:pStyle w:val="654"/>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28.1提出质疑的供应商应当是参与所质疑项目采购活动的供应商。潜在供应商依法获取其可质疑的采购文件的，可以对采购文件提出质疑。</w:t>
      </w:r>
      <w:r/>
    </w:p>
    <w:p>
      <w:pPr>
        <w:pStyle w:val="654"/>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28.2供应商认为采购文件、采购过程和采购结果使自己的权益受到损害的，可以在知道或应知其权益受到损害之日起七个工作日内，以书面形式根据下述28.4条款的规定向采购人提出质疑。上述应知其权益受到损害之日，是指：</w:t>
      </w:r>
      <w:r/>
    </w:p>
    <w:p>
      <w:pPr>
        <w:pStyle w:val="654"/>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28.2.1对可以质疑的采购文件提出质疑的，为收到采购文件之日或者采购文件公告期限届满之日；</w:t>
      </w:r>
      <w:r/>
    </w:p>
    <w:p>
      <w:pPr>
        <w:pStyle w:val="654"/>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28.2.2对采购过程提出质疑的，为各采购程序环节结束之日；</w:t>
      </w:r>
      <w:r/>
    </w:p>
    <w:p>
      <w:pPr>
        <w:pStyle w:val="654"/>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28.2.3对中标或者成交结果提出质疑的，为中标或者成交结果公告期限届满之日。</w:t>
      </w:r>
      <w:r/>
    </w:p>
    <w:p>
      <w:pPr>
        <w:pStyle w:val="654"/>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供应商应当在法定质疑期内一次性提出针对同一采购程序环节的质疑。供应商如在法定期限内对同一采购程序环节提出多次质疑的，采购人将只对供应商第一次质疑作出答复。</w:t>
      </w:r>
      <w:r/>
    </w:p>
    <w:p>
      <w:pPr>
        <w:pStyle w:val="654"/>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28.3质疑函必须按照本招标文件中《质疑函范本》要求的格式和内容进行填写。供应商如组成联合体参加投标，则《质疑函范本》中要求签字、盖章、加盖公章之处，联合体各方均须按要求签字、盖章、加盖公章。</w:t>
      </w:r>
      <w:r/>
    </w:p>
    <w:p>
      <w:pPr>
        <w:pStyle w:val="654"/>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28.4供应商（含潜在供应商）对采购方式、采购需求、供应商资格条件及审查结果、评标方法和评标标准、合同文本的询问、质疑请向采购人提出，由采购人负责答复。供应商对除上述事项以外其他事项的询问、质疑请向采购</w:t>
      </w:r>
      <w:r>
        <w:rPr>
          <w:rFonts w:hint="eastAsia" w:ascii="宋体" w:hAnsi="宋体" w:eastAsia="宋体" w:cs="宋体"/>
          <w:color w:val="auto"/>
          <w:sz w:val="24"/>
          <w:szCs w:val="24"/>
          <w:highlight w:val="none"/>
          <w:lang w:val="en-US" w:eastAsia="zh-CN"/>
        </w:rPr>
        <w:t xml:space="preserve">人</w:t>
      </w:r>
      <w:r>
        <w:rPr>
          <w:rFonts w:hint="eastAsia" w:ascii="宋体" w:hAnsi="宋体" w:eastAsia="宋体" w:cs="宋体"/>
          <w:color w:val="auto"/>
          <w:sz w:val="24"/>
          <w:szCs w:val="24"/>
          <w:highlight w:val="none"/>
        </w:rPr>
        <w:t xml:space="preserve">提出，由采购</w:t>
      </w:r>
      <w:r>
        <w:rPr>
          <w:rFonts w:hint="eastAsia" w:ascii="宋体" w:hAnsi="宋体" w:eastAsia="宋体" w:cs="宋体"/>
          <w:color w:val="auto"/>
          <w:sz w:val="24"/>
          <w:szCs w:val="24"/>
          <w:highlight w:val="none"/>
          <w:lang w:val="en-US" w:eastAsia="zh-CN"/>
        </w:rPr>
        <w:t xml:space="preserve">人</w:t>
      </w:r>
      <w:r>
        <w:rPr>
          <w:rFonts w:hint="eastAsia" w:ascii="宋体" w:hAnsi="宋体" w:eastAsia="宋体" w:cs="宋体"/>
          <w:color w:val="auto"/>
          <w:sz w:val="24"/>
          <w:szCs w:val="24"/>
          <w:highlight w:val="none"/>
        </w:rPr>
        <w:t xml:space="preserve">负责答复。</w:t>
      </w:r>
      <w:r/>
    </w:p>
    <w:p>
      <w:pPr>
        <w:ind w:left="0" w:firstLine="480"/>
        <w:jc w:val="left"/>
        <w:pageBreakBefore w:val="0"/>
        <w:spacing w:line="480" w:lineRule="exact"/>
        <w:widowControl w:val="off"/>
        <w:tabs>
          <w:tab w:val="left" w:pos="1331"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采购人只接收以纸质原件形式送达的质疑，采购人不接受未填写快递运单的快件。</w:t>
      </w:r>
      <w:r/>
    </w:p>
    <w:p>
      <w:pPr>
        <w:pStyle w:val="654"/>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28.5 以下情形的质疑不予受理</w:t>
      </w:r>
      <w:r/>
    </w:p>
    <w:p>
      <w:pPr>
        <w:pStyle w:val="654"/>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28.5.1内容不符合《政府采购质疑和投诉办法》第十二条规定的质疑。</w:t>
      </w:r>
      <w:r/>
    </w:p>
    <w:p>
      <w:pPr>
        <w:pStyle w:val="654"/>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28.5.2超出政府采购法定期限的质疑。</w:t>
      </w:r>
      <w:r/>
    </w:p>
    <w:p>
      <w:pPr>
        <w:pStyle w:val="654"/>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28.5.3以传真、电子邮件等方式递交的非原件形式的质疑。</w:t>
      </w:r>
      <w:r/>
    </w:p>
    <w:p>
      <w:pPr>
        <w:pStyle w:val="654"/>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28.5.4未参加投标活动的供应商或在投标活动中自身权益未受到损害的供应商所提出的质疑。</w:t>
      </w:r>
      <w:r/>
    </w:p>
    <w:p>
      <w:pPr>
        <w:pStyle w:val="654"/>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28.5.5供应商组成联合体参加投标，联合体中任何一方或多方未按要求签字、盖章、加盖公章的质疑。</w:t>
      </w:r>
      <w:r/>
    </w:p>
    <w:p>
      <w:pPr>
        <w:pStyle w:val="654"/>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28.6供应商提出书面质疑必须有理、有据，不得捏造事实、提供虚假材料进行恶意质疑。否则，一经查实，采购</w:t>
      </w:r>
      <w:r>
        <w:rPr>
          <w:rFonts w:hint="eastAsia" w:ascii="宋体" w:hAnsi="宋体" w:eastAsia="宋体" w:cs="宋体"/>
          <w:color w:val="auto"/>
          <w:sz w:val="24"/>
          <w:szCs w:val="24"/>
          <w:highlight w:val="none"/>
          <w:lang w:val="en-US" w:eastAsia="zh-CN"/>
        </w:rPr>
        <w:t xml:space="preserve">人</w:t>
      </w:r>
      <w:r>
        <w:rPr>
          <w:rFonts w:hint="eastAsia" w:ascii="宋体" w:hAnsi="宋体" w:eastAsia="宋体" w:cs="宋体"/>
          <w:color w:val="auto"/>
          <w:sz w:val="24"/>
          <w:szCs w:val="24"/>
          <w:highlight w:val="none"/>
        </w:rPr>
        <w:t xml:space="preserve">有权依据政府采购的有关规定，报请政府采购监管部门对该供应商进行相应的行政处罚和记录该供应商的失信信息。</w:t>
      </w:r>
      <w:r/>
    </w:p>
    <w:p>
      <w:pPr>
        <w:pStyle w:val="654"/>
        <w:ind w:left="0" w:firstLine="480"/>
        <w:jc w:val="both"/>
        <w:keepLines/>
        <w:keepNext/>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29.</w:t>
      </w:r>
      <w:r>
        <w:rPr>
          <w:rFonts w:hint="eastAsia" w:ascii="宋体" w:hAnsi="宋体" w:eastAsia="宋体" w:cs="宋体"/>
          <w:color w:val="auto"/>
          <w:sz w:val="24"/>
          <w:szCs w:val="24"/>
          <w:highlight w:val="none"/>
        </w:rPr>
        <w:t xml:space="preserve">中标通知书</w:t>
      </w:r>
      <w:r/>
    </w:p>
    <w:p>
      <w:pPr>
        <w:pStyle w:val="654"/>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29.l中标结果确定后，采购</w:t>
      </w:r>
      <w:r>
        <w:rPr>
          <w:rFonts w:hint="eastAsia" w:ascii="宋体" w:hAnsi="宋体" w:eastAsia="宋体" w:cs="宋体"/>
          <w:color w:val="auto"/>
          <w:sz w:val="24"/>
          <w:szCs w:val="24"/>
          <w:highlight w:val="none"/>
          <w:lang w:val="en-US" w:eastAsia="zh-CN"/>
        </w:rPr>
        <w:t xml:space="preserve">人</w:t>
      </w:r>
      <w:r>
        <w:rPr>
          <w:rFonts w:hint="eastAsia" w:ascii="宋体" w:hAnsi="宋体" w:eastAsia="宋体" w:cs="宋体"/>
          <w:color w:val="auto"/>
          <w:sz w:val="24"/>
          <w:szCs w:val="24"/>
          <w:highlight w:val="none"/>
        </w:rPr>
        <w:t xml:space="preserve">将向中标人发出中标通知书。请中标人在中标结果公告届满之日起30日内</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使用CA数字证书登录苏采云系统及时下载中标通知书。因系统存储空间有限，自中标结果公告届满之日起30日后，苏采云系统不再保证提供下载中标通知书服务</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因未及时下载而造成的不利后果由中标人自行承担。</w:t>
      </w:r>
      <w:r/>
    </w:p>
    <w:p>
      <w:pPr>
        <w:pStyle w:val="654"/>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29.2中标通知书将是合同的一个组成部分。对采购人和中标人均具有法律效力。中标通知书发出后，采购人改变中标结果的，或者中标人放弃中标项目的，应当依法承担法律责任。</w:t>
      </w:r>
      <w:r/>
    </w:p>
    <w:p>
      <w:pPr>
        <w:pStyle w:val="654"/>
        <w:ind w:left="0" w:firstLine="482"/>
        <w:jc w:val="both"/>
        <w:keepLines/>
        <w:keepNext/>
        <w:pageBreakBefore w:val="0"/>
        <w:spacing w:beforeAutospacing="0" w:afterAutospacing="0" w:line="480" w:lineRule="exact"/>
        <w:widowControl w:val="off"/>
        <w:rPr>
          <w:rFonts w:hint="eastAsia" w:ascii="宋体" w:hAnsi="宋体" w:eastAsia="宋体" w:cs="宋体"/>
          <w:color w:val="auto"/>
          <w:sz w:val="24"/>
          <w:szCs w:val="24"/>
          <w:highlight w:val="none"/>
        </w:rPr>
      </w:pPr>
      <w:r/>
      <w:bookmarkStart w:id="161" w:name="_Toc16938552"/>
      <w:r/>
      <w:bookmarkStart w:id="162" w:name="_Toc513029236"/>
      <w:r/>
      <w:bookmarkStart w:id="163" w:name="_Toc120614220"/>
      <w:r/>
      <w:bookmarkStart w:id="164" w:name="_Toc20823308"/>
      <w:r>
        <w:rPr>
          <w:rFonts w:hint="eastAsia" w:ascii="宋体" w:hAnsi="宋体" w:eastAsia="宋体" w:cs="宋体"/>
          <w:b/>
          <w:color w:val="auto"/>
          <w:sz w:val="24"/>
          <w:szCs w:val="24"/>
          <w:highlight w:val="none"/>
        </w:rPr>
        <w:t xml:space="preserve">七、授予合同</w:t>
      </w:r>
      <w:bookmarkEnd w:id="161"/>
      <w:r/>
      <w:bookmarkEnd w:id="162"/>
      <w:r/>
      <w:bookmarkEnd w:id="163"/>
      <w:r/>
      <w:bookmarkEnd w:id="164"/>
      <w:r/>
      <w:r/>
    </w:p>
    <w:p>
      <w:pPr>
        <w:pStyle w:val="654"/>
        <w:ind w:left="0" w:firstLine="480"/>
        <w:jc w:val="both"/>
        <w:keepLines/>
        <w:keepNext/>
        <w:pageBreakBefore w:val="0"/>
        <w:spacing w:beforeAutospacing="0" w:afterAutospacing="0" w:line="480" w:lineRule="exact"/>
        <w:widowControl w:val="off"/>
        <w:rPr>
          <w:rFonts w:hint="eastAsia" w:ascii="宋体" w:hAnsi="宋体" w:eastAsia="宋体" w:cs="宋体"/>
          <w:color w:val="auto"/>
          <w:sz w:val="24"/>
          <w:szCs w:val="24"/>
          <w:highlight w:val="none"/>
        </w:rPr>
      </w:pPr>
      <w:r/>
      <w:bookmarkStart w:id="165" w:name="_Toc513029237"/>
      <w:r/>
      <w:bookmarkStart w:id="166" w:name="_Toc16938553"/>
      <w:r/>
      <w:bookmarkStart w:id="167" w:name="_Toc20823309"/>
      <w:r>
        <w:rPr>
          <w:rFonts w:hint="eastAsia" w:ascii="宋体" w:hAnsi="宋体" w:eastAsia="宋体" w:cs="宋体"/>
          <w:color w:val="auto"/>
          <w:sz w:val="24"/>
          <w:szCs w:val="24"/>
          <w:highlight w:val="none"/>
        </w:rPr>
        <w:t xml:space="preserve">30.签订合同</w:t>
      </w:r>
      <w:bookmarkEnd w:id="165"/>
      <w:r/>
      <w:bookmarkEnd w:id="166"/>
      <w:r/>
      <w:bookmarkEnd w:id="167"/>
      <w:r/>
      <w:r/>
    </w:p>
    <w:p>
      <w:pPr>
        <w:pStyle w:val="654"/>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30.l中标人应当在中标通知书发出之日起三十日内，按照招标文件确定的事项与采购人签订政府采购合同。</w:t>
      </w:r>
      <w:r/>
    </w:p>
    <w:p>
      <w:pPr>
        <w:pStyle w:val="654"/>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30.2招标文件、中标人的投标文件及招标过程中有关澄清、承诺文件均应作为合同附件。</w:t>
      </w:r>
      <w:r/>
    </w:p>
    <w:p>
      <w:pPr>
        <w:pStyle w:val="654"/>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30.3签订合同后，</w:t>
      </w:r>
      <w:r>
        <w:rPr>
          <w:rFonts w:hint="eastAsia" w:ascii="宋体" w:hAnsi="宋体" w:eastAsia="宋体" w:cs="宋体"/>
          <w:i/>
          <w:color w:val="auto"/>
          <w:sz w:val="24"/>
          <w:szCs w:val="24"/>
          <w:highlight w:val="none"/>
          <w:u w:val="single"/>
        </w:rPr>
        <w:t xml:space="preserve">中标人不得将合同标的进行转包</w:t>
      </w:r>
      <w:r>
        <w:rPr>
          <w:rFonts w:hint="eastAsia" w:ascii="宋体" w:hAnsi="宋体" w:eastAsia="宋体" w:cs="宋体"/>
          <w:color w:val="auto"/>
          <w:sz w:val="24"/>
          <w:szCs w:val="24"/>
          <w:highlight w:val="none"/>
        </w:rPr>
        <w:t xml:space="preserve">。未经采购人同意，中标人也不得采用分包的形式履行合同，否则采购人有权终止合同。转包或分包造成采购人损失的，中标人应承担相应赔偿责任。</w:t>
      </w:r>
      <w:r/>
    </w:p>
    <w:p>
      <w:pPr>
        <w:pStyle w:val="654"/>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（备注：项目经办人在发标前应与采购人商定是否允许中标人分包履行合同，确定后该备注删除）</w:t>
      </w:r>
      <w:r/>
    </w:p>
    <w:p>
      <w:pPr>
        <w:pStyle w:val="654"/>
        <w:ind w:left="0" w:firstLine="480"/>
        <w:jc w:val="both"/>
        <w:keepLines/>
        <w:keepNext/>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31.</w:t>
      </w:r>
      <w:r>
        <w:rPr>
          <w:rFonts w:hint="eastAsia" w:ascii="宋体" w:hAnsi="宋体" w:eastAsia="宋体" w:cs="宋体"/>
          <w:color w:val="auto"/>
          <w:sz w:val="24"/>
          <w:szCs w:val="24"/>
          <w:highlight w:val="none"/>
        </w:rPr>
        <w:t xml:space="preserve">服务（包含与服务相关的货物）的追加</w:t>
      </w:r>
      <w:r/>
    </w:p>
    <w:p>
      <w:pPr>
        <w:pStyle w:val="654"/>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31.1政府采购合同履行中，采购人需追加与合同标的相同的服务（包含与服务相关的货物），在不改变合同其他条款的前提下，可以与中标人协商签订补充合同，但所有补充合同的采购金额不超过原合同金</w:t>
      </w:r>
      <w:r>
        <w:rPr>
          <w:rFonts w:hint="eastAsia" w:ascii="宋体" w:hAnsi="宋体" w:eastAsia="宋体" w:cs="宋体"/>
          <w:color w:val="auto"/>
          <w:sz w:val="24"/>
          <w:szCs w:val="24"/>
          <w:highlight w:val="none"/>
          <w:lang w:eastAsia="zh-CN"/>
        </w:rPr>
        <w:t xml:space="preserve">额的</w:t>
      </w:r>
      <w:r>
        <w:rPr>
          <w:rFonts w:hint="eastAsia" w:ascii="宋体" w:hAnsi="宋体" w:eastAsia="宋体" w:cs="宋体"/>
          <w:color w:val="auto"/>
          <w:sz w:val="24"/>
          <w:szCs w:val="24"/>
          <w:highlight w:val="none"/>
        </w:rPr>
        <w:t xml:space="preserve">10%。</w:t>
      </w:r>
      <w:r/>
    </w:p>
    <w:p>
      <w:pPr>
        <w:pStyle w:val="654"/>
        <w:ind w:left="0" w:firstLine="480"/>
        <w:jc w:val="both"/>
        <w:keepLines/>
        <w:keepNext/>
        <w:pageBreakBefore w:val="0"/>
        <w:spacing w:beforeAutospacing="0" w:afterAutospacing="0" w:line="48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32.政府采购政策功能落实</w:t>
      </w:r>
      <w:r/>
    </w:p>
    <w:p>
      <w:pPr>
        <w:pStyle w:val="654"/>
        <w:ind w:left="0" w:firstLine="480"/>
        <w:jc w:val="both"/>
        <w:keepLines/>
        <w:keepNext/>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32.1</w:t>
      </w:r>
      <w:r>
        <w:rPr>
          <w:rFonts w:hint="eastAsia" w:ascii="宋体" w:hAnsi="宋体" w:eastAsia="宋体" w:cs="宋体"/>
          <w:color w:val="auto"/>
          <w:sz w:val="24"/>
          <w:szCs w:val="24"/>
          <w:highlight w:val="none"/>
        </w:rPr>
        <w:t xml:space="preserve">政府采购</w:t>
      </w:r>
      <w:r>
        <w:rPr>
          <w:rFonts w:hint="eastAsia" w:ascii="宋体" w:hAnsi="宋体" w:eastAsia="宋体" w:cs="宋体"/>
          <w:color w:val="auto"/>
          <w:sz w:val="24"/>
          <w:szCs w:val="24"/>
          <w:highlight w:val="none"/>
          <w:lang w:eastAsia="zh-CN"/>
        </w:rPr>
        <w:t xml:space="preserve">线上合同信用融资</w:t>
      </w:r>
      <w:r>
        <w:rPr>
          <w:rFonts w:hint="eastAsia" w:ascii="宋体" w:hAnsi="宋体" w:eastAsia="宋体" w:cs="宋体"/>
          <w:color w:val="auto"/>
          <w:sz w:val="24"/>
          <w:szCs w:val="24"/>
          <w:highlight w:val="none"/>
        </w:rPr>
        <w:t xml:space="preserve">政策</w:t>
      </w:r>
      <w:r/>
    </w:p>
    <w:p>
      <w:pPr>
        <w:pStyle w:val="654"/>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根据《转发江苏省财政厅 中国人民银行南京分行&lt;关于深入推进政府采购线上合同信用融资工作的通知&gt;的通知》（盐财购〔2021〕20号）规定，中标供应商如有融资需求，可持政府采购合同在线向相关金融机构（具体信息详见</w:t>
      </w:r>
      <w:r>
        <w:rPr>
          <w:rFonts w:hint="eastAsia" w:ascii="宋体" w:hAnsi="宋体" w:eastAsia="宋体" w:cs="宋体"/>
          <w:color w:val="auto"/>
          <w:sz w:val="24"/>
          <w:szCs w:val="24"/>
          <w:highlight w:val="none"/>
          <w:lang w:val="en-US" w:eastAsia="zh-CN"/>
        </w:rPr>
        <w:t xml:space="preserve">江苏</w:t>
      </w:r>
      <w:r>
        <w:rPr>
          <w:rFonts w:hint="eastAsia" w:ascii="宋体" w:hAnsi="宋体" w:eastAsia="宋体" w:cs="宋体"/>
          <w:color w:val="auto"/>
          <w:sz w:val="24"/>
          <w:szCs w:val="24"/>
          <w:highlight w:val="none"/>
        </w:rPr>
        <w:t xml:space="preserve">政府采购网“政采贷”栏目）申请贷款，相关金融机构按照双方自愿的原则提供便捷、优惠的贷款服务；具体操作流程请参考</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苏采云</w:t>
      </w:r>
      <w:r>
        <w:rPr>
          <w:rFonts w:hint="eastAsia" w:ascii="宋体" w:hAnsi="宋体" w:eastAsia="宋体" w:cs="宋体"/>
          <w:color w:val="auto"/>
          <w:sz w:val="24"/>
          <w:szCs w:val="24"/>
          <w:highlight w:val="none"/>
          <w:lang w:eastAsia="zh-CN"/>
        </w:rPr>
        <w:t xml:space="preserve">”系统</w:t>
      </w:r>
      <w:r>
        <w:rPr>
          <w:rFonts w:hint="eastAsia" w:ascii="宋体" w:hAnsi="宋体" w:eastAsia="宋体" w:cs="宋体"/>
          <w:color w:val="auto"/>
          <w:sz w:val="24"/>
          <w:szCs w:val="24"/>
          <w:highlight w:val="none"/>
        </w:rPr>
        <w:t xml:space="preserve">操作手册。 </w:t>
      </w:r>
      <w:r/>
    </w:p>
    <w:p>
      <w:pPr>
        <w:ind w:left="0" w:firstLine="480"/>
        <w:pageBreakBefore w:val="0"/>
        <w:spacing w:line="480" w:lineRule="exact"/>
        <w:widowControl w:val="off"/>
        <w:tabs>
          <w:tab w:val="left" w:pos="1381"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32.2进口产品</w:t>
      </w:r>
      <w:r/>
    </w:p>
    <w:p>
      <w:pPr>
        <w:pStyle w:val="654"/>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进口产品</w:t>
      </w:r>
      <w:r>
        <w:rPr>
          <w:rFonts w:hint="eastAsia" w:ascii="宋体" w:hAnsi="宋体" w:eastAsia="宋体" w:cs="宋体"/>
          <w:color w:val="auto"/>
          <w:sz w:val="24"/>
          <w:szCs w:val="24"/>
          <w:highlight w:val="none"/>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ind w:left="0" w:firstLine="480"/>
        <w:pageBreakBefore w:val="0"/>
        <w:spacing w:line="480" w:lineRule="exact"/>
        <w:widowControl w:val="off"/>
        <w:tabs>
          <w:tab w:val="left" w:pos="1381"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32.3中小企业、监狱企业及残疾人福利性单位</w:t>
      </w:r>
      <w:r/>
    </w:p>
    <w:p>
      <w:pPr>
        <w:pStyle w:val="654"/>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32.3.1中小企业定义：</w:t>
      </w:r>
      <w:r/>
    </w:p>
    <w:p>
      <w:pPr>
        <w:pStyle w:val="654"/>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中小企业</w:t>
      </w:r>
      <w:r>
        <w:rPr>
          <w:rFonts w:hint="eastAsia" w:ascii="宋体" w:hAnsi="宋体" w:eastAsia="宋体" w:cs="宋体"/>
          <w:color w:val="auto"/>
          <w:sz w:val="24"/>
          <w:szCs w:val="24"/>
          <w:highlight w:val="none"/>
          <w:lang w:val="en-US" w:eastAsia="zh-CN"/>
        </w:rPr>
        <w:t xml:space="preserve">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pStyle w:val="654"/>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32.3.2供应商提供的货物、工程或者服务符合下列情形的，享受中小企业扶持政策：</w:t>
      </w:r>
      <w:r/>
    </w:p>
    <w:p>
      <w:pPr>
        <w:pStyle w:val="654"/>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32.3.2.1在货物采购项目中，货物由中小企业制造，即货物由中小企业生产且使用该中小企业商号或者注册商标；</w:t>
      </w:r>
      <w:r/>
    </w:p>
    <w:p>
      <w:pPr>
        <w:pStyle w:val="654"/>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32.3.2.2在工程采购项目中，工程由中小企业承建，即工程施工单位为中小企业；</w:t>
      </w:r>
      <w:r/>
    </w:p>
    <w:p>
      <w:pPr>
        <w:pStyle w:val="654"/>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32.3.2.3在服务采购项目中，服务由中小企业承接，即提供服务的人员为中小企业依照《中华人民共和国劳动合同法》订立劳动合同的从业人员。</w:t>
      </w:r>
      <w:r/>
    </w:p>
    <w:p>
      <w:pPr>
        <w:pStyle w:val="654"/>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32.3.3在货物采购项目中，供应商提供的货物既有中小企业制造货物，也有大型企业制造货物的，不享受中小企业扶持政策。</w:t>
      </w:r>
      <w:r/>
    </w:p>
    <w:p>
      <w:pPr>
        <w:pStyle w:val="654"/>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32.3.4以联合体形式参加政府采购活动，联合体各方均为中小企业的，联合体视同中小企业。其中，联合体各方均为小微企业的，联合体视同小微企业。</w:t>
      </w:r>
      <w:r/>
    </w:p>
    <w:p>
      <w:pPr>
        <w:pStyle w:val="654"/>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32.3.5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pStyle w:val="654"/>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32.3.6残疾人福利单位定义：享受政府采购支持政策的残疾人福利性单位应当同时满足以下条件：</w:t>
      </w:r>
      <w:r/>
    </w:p>
    <w:p>
      <w:pPr>
        <w:pStyle w:val="654"/>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32.3.6.1安置的残疾人占本单位在职职工人数的比例不低于25%（含25%），并且安置的残疾人人数不少于10 人（含10 人）；</w:t>
      </w:r>
      <w:r/>
    </w:p>
    <w:p>
      <w:pPr>
        <w:pStyle w:val="654"/>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32.3.6.2依法与安置的每位残疾人签订了一年以上（含一年）的劳动合同或服务协议；</w:t>
      </w:r>
      <w:r/>
    </w:p>
    <w:p>
      <w:pPr>
        <w:pStyle w:val="654"/>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32.3.6.3为安置的每位残疾人按月足额缴纳了基本养老保险、基本医疗保险、失业保险、工伤保险和生育保险等社会保险费；</w:t>
      </w:r>
      <w:r/>
    </w:p>
    <w:p>
      <w:pPr>
        <w:pStyle w:val="654"/>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32.3.6.4通过银行等金融机构向安置的每位残疾人，按月支付了不低于单位所在区县适用的经省级人民政府批准的月最低工资标准的工资；</w:t>
      </w:r>
      <w:r/>
    </w:p>
    <w:p>
      <w:pPr>
        <w:pStyle w:val="654"/>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32.3.6.5提供本单位制造的货物、承担的工程或者服务（以下简称产品），或者提供其他残疾人福利性单位制造的货物（不包括使用非残疾人福利性单位注册商标的货物）；</w:t>
      </w:r>
      <w:r/>
    </w:p>
    <w:p>
      <w:pPr>
        <w:pStyle w:val="654"/>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32.3.6.6前款所称残疾人是指法定劳动年龄内，持有《中华人民共和国残疾人证》或者《中华人民共和国残疾军人证（1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pStyle w:val="654"/>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32.3.7本项目是否专门面向中小企业预留采购份额见第一章《招标公告》。</w:t>
      </w:r>
      <w:r/>
    </w:p>
    <w:p>
      <w:pPr>
        <w:pStyle w:val="654"/>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32.3.8采购标的对应的中小企业划分标准所属行业见第四章《采购需求》。</w:t>
      </w:r>
      <w:r/>
    </w:p>
    <w:p>
      <w:pPr>
        <w:pStyle w:val="654"/>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32.3.9小微企业价格评审优惠的政策：见第五章《评标方法和评标标准》。</w:t>
      </w:r>
      <w:r/>
    </w:p>
    <w:p>
      <w:pPr>
        <w:pStyle w:val="654"/>
        <w:ind w:left="0" w:firstLine="480"/>
        <w:jc w:val="both"/>
        <w:keepLines/>
        <w:keepNext/>
        <w:pageBreakBefore w:val="0"/>
        <w:spacing w:beforeAutospacing="0" w:afterAutospacing="0" w:line="48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32.4政府采购节能产品、环境标志产品</w:t>
      </w:r>
      <w:r/>
    </w:p>
    <w:p>
      <w:pPr>
        <w:pStyle w:val="654"/>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32.4.1严格执行政府采购关于支持</w:t>
      </w:r>
      <w:r>
        <w:rPr>
          <w:rFonts w:hint="eastAsia" w:ascii="宋体" w:hAnsi="宋体" w:eastAsia="宋体" w:cs="宋体"/>
          <w:color w:val="auto"/>
          <w:sz w:val="24"/>
          <w:szCs w:val="24"/>
          <w:highlight w:val="none"/>
          <w:lang w:val="en-US" w:eastAsia="zh-CN"/>
        </w:rPr>
        <w:t xml:space="preserve">节能产品、环境标志产品的相关政策规定。如本次采购的产品属于财政部、国家发展改革委、生态环境部、市场监管总局等部门发布的节能产品、环境标志产品品目清单政府强制采购范围的，供应商必须在投标文件中提供所投产品的相关证书（由国家确定的认证机构出具的、处于有效期之内的节能产品、环境标志产品认证证书）。节能产品、环境标志产品品目清单以递交投标文件截止时已正式公布的最近一期信息为准，如属政府强制采购产品未提供认证证书的或认证证书提供不全的将视为未实质性响应采购要求。其他条件相同情况下，应当优先采购节能产品、环境标志产品。</w:t>
      </w:r>
      <w:r/>
    </w:p>
    <w:p>
      <w:pPr>
        <w:pStyle w:val="654"/>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32.4.2节能、环保产品的品目清单按照《关于印发环境标志产品政府采购品目清单的通知》（财库〔2019〕18号）、《关于印发节能产品政府采购品目清单的通知》（财库〔2019〕19号）执行。国家对品目清单进行调整的，按照最新调整的品目清单执行。</w:t>
      </w:r>
      <w:r/>
    </w:p>
    <w:p>
      <w:pPr>
        <w:pStyle w:val="654"/>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32.5绿色包装</w:t>
      </w:r>
      <w:r/>
    </w:p>
    <w:p>
      <w:pPr>
        <w:pStyle w:val="654"/>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本项目中涉及商品的包装应按照“财办库〔2020〕123号《关于印发〈商品包装政府采购需求标准（试行）〉〈快递包装政府采购需求标准（试行）〉的通知》”执行，在供货、安装过程中能做到低碳物流、环保节约、提高资源利用率。</w:t>
      </w:r>
      <w:r/>
    </w:p>
    <w:p>
      <w:pPr>
        <w:ind w:left="0" w:firstLine="480"/>
        <w:pageBreakBefore w:val="0"/>
        <w:spacing w:line="480" w:lineRule="exact"/>
        <w:widowControl w:val="off"/>
        <w:tabs>
          <w:tab w:val="left" w:pos="1381"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32.6政府采购创新产品</w:t>
      </w:r>
      <w:r/>
    </w:p>
    <w:p>
      <w:pPr>
        <w:pStyle w:val="654"/>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采购人优先采购各级政府部门公开发布的有效期内的创新产品、创新服务、首台套、首购首用等《目录》中的创新产品。</w:t>
      </w:r>
      <w:r/>
    </w:p>
    <w:p>
      <w:pPr>
        <w:ind w:left="0" w:firstLine="480"/>
        <w:pageBreakBefore w:val="0"/>
        <w:spacing w:line="480" w:lineRule="exact"/>
        <w:widowControl w:val="off"/>
        <w:tabs>
          <w:tab w:val="left" w:pos="1381"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32.7绿色数据中心政策 </w:t>
      </w:r>
      <w:r/>
    </w:p>
    <w:p>
      <w:pPr>
        <w:pStyle w:val="654"/>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本文件中若涉及数据中心采购，采购人应依据《绿色数据中心政府采购需求标准（试行）》（财办库〔2023〕7号）文件精神</w:t>
      </w:r>
      <w:r>
        <w:rPr>
          <w:rFonts w:hint="eastAsia" w:ascii="宋体" w:hAnsi="宋体" w:eastAsia="宋体" w:cs="宋体"/>
          <w:color w:val="auto"/>
          <w:sz w:val="24"/>
          <w:szCs w:val="24"/>
          <w:highlight w:val="none"/>
          <w:lang w:val="en-US" w:eastAsia="zh-CN"/>
        </w:rPr>
        <w:t xml:space="preserve">，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ind w:left="0" w:firstLine="480"/>
        <w:pageBreakBefore w:val="0"/>
        <w:spacing w:line="480" w:lineRule="exact"/>
        <w:widowControl w:val="off"/>
        <w:tabs>
          <w:tab w:val="left" w:pos="1381"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32.8实施本国产品标准及相关政策</w:t>
      </w:r>
      <w:r/>
    </w:p>
    <w:p>
      <w:pPr>
        <w:ind w:left="0" w:firstLine="480"/>
        <w:pageBreakBefore w:val="0"/>
        <w:spacing w:line="480" w:lineRule="exact"/>
        <w:widowControl w:val="off"/>
        <w:tabs>
          <w:tab w:val="left" w:pos="1381"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1.本项目对采购本国产品给予政策支持，具体内容见招标文件“第五章 评标方法与评标标准”。</w:t>
      </w:r>
      <w:r/>
    </w:p>
    <w:p>
      <w:pPr>
        <w:ind w:left="0" w:firstLine="480"/>
        <w:pageBreakBefore w:val="0"/>
        <w:spacing w:line="480" w:lineRule="exact"/>
        <w:widowControl w:val="off"/>
        <w:tabs>
          <w:tab w:val="left" w:pos="1381"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left="0" w:firstLine="480"/>
        <w:pageBreakBefore w:val="0"/>
        <w:spacing w:line="480" w:lineRule="exact"/>
        <w:widowControl w:val="off"/>
        <w:tabs>
          <w:tab w:val="left" w:pos="1381"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left="0" w:firstLine="480"/>
        <w:pageBreakBefore w:val="0"/>
        <w:spacing w:line="480" w:lineRule="exact"/>
        <w:widowControl w:val="off"/>
        <w:tabs>
          <w:tab w:val="left" w:pos="1381"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4.进口产品属于非本国产品。但对一些非进口产品，如果不满足《国务院办公厅关于在政府采购中实施本国产品标准及相关政策的通知》（国办发〔2025〕34号，以下简称《通知》）规定的“在中国境内生产”等条件，这些产品也属于非本国产品。故，如供应商所提供产品为本国产品的，应当对其提供的产品出具《关于符合本国产品标准的声明函》（以下简称《声明函》），不出具《声明函》的，不享受政府采购对本国产品的支持政策。</w:t>
      </w:r>
      <w:r/>
    </w:p>
    <w:p>
      <w:pPr>
        <w:ind w:left="0" w:firstLine="480"/>
        <w:pageBreakBefore w:val="0"/>
        <w:spacing w:line="480" w:lineRule="exact"/>
        <w:widowControl w:val="off"/>
        <w:tabs>
          <w:tab w:val="left" w:pos="1381"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32.9履约保证金政策</w:t>
      </w:r>
      <w:r/>
    </w:p>
    <w:p>
      <w:pPr>
        <w:pStyle w:val="654"/>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确需收取履约保证金的，履约保证金的缴纳形式：</w:t>
      </w:r>
      <w:r/>
    </w:p>
    <w:p>
      <w:pPr>
        <w:pStyle w:val="654"/>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pStyle w:val="654"/>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 如以履约保函（保险）形式缴纳履约保证金，供应商可通过政府采购电子履约保函（保险）平台（www.jsdzbh.com）在线申请履约保函（保险）。</w:t>
      </w:r>
      <w:r/>
    </w:p>
    <w:p>
      <w:pPr>
        <w:pStyle w:val="654"/>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履约保证金金额不得超过合同金额的10%，采购人对第三方信用服务机构依据标准规范评定为AA 级及以上的政府采购供应商（需在签订采购合同前提供信用管理部门备案的第三方信用报告，且信用报告通过“信用盐城网”可查实），免收履约保证金。</w:t>
      </w:r>
      <w:r/>
    </w:p>
    <w:p>
      <w:pPr>
        <w:pStyle w:val="654"/>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33.预付款制度</w:t>
      </w:r>
      <w:r/>
    </w:p>
    <w:p>
      <w:pPr>
        <w:pStyle w:val="654"/>
        <w:ind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本项目落实预付款制度，预付款比例为</w:t>
      </w:r>
      <w:r>
        <w:rPr>
          <w:rFonts w:hint="eastAsia" w:ascii="宋体" w:hAnsi="宋体" w:eastAsia="宋体" w:cs="宋体"/>
          <w:color w:val="auto"/>
          <w:sz w:val="24"/>
          <w:szCs w:val="24"/>
          <w:highlight w:val="none"/>
          <w:u w:val="single"/>
          <w:lang w:val="en-US" w:eastAsia="zh-CN"/>
        </w:rPr>
        <w:t xml:space="preserve">30%</w:t>
      </w:r>
      <w:r>
        <w:rPr>
          <w:rFonts w:hint="eastAsia" w:ascii="宋体" w:hAnsi="宋体" w:eastAsia="宋体" w:cs="宋体"/>
          <w:color w:val="auto"/>
          <w:sz w:val="24"/>
          <w:szCs w:val="24"/>
          <w:highlight w:val="none"/>
          <w:lang w:val="en-US" w:eastAsia="zh-CN"/>
        </w:rPr>
        <w:t xml:space="preserve">。在签订合同时，中标、成交供应商明确书面表示无需预付款或者主动要求降低预付款比例的，采购人可就预付款比例做相应调整。</w:t>
      </w:r>
      <w:r/>
    </w:p>
    <w:p>
      <w:pPr>
        <w:pStyle w:val="654"/>
        <w:ind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34.代理服务费</w:t>
      </w:r>
      <w:r/>
    </w:p>
    <w:p>
      <w:pPr>
        <w:pStyle w:val="654"/>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本项目代理服务费由招标人支付。</w:t>
      </w:r>
      <w:r/>
    </w:p>
    <w:p>
      <w:pPr>
        <w:pStyle w:val="654"/>
        <w:ind w:firstLine="480"/>
        <w:jc w:val="both"/>
        <w:spacing w:beforeAutospacing="0" w:afterAutospacing="0" w:line="0" w:lineRule="atLeas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pStyle w:val="654"/>
        <w:ind w:firstLine="480"/>
        <w:jc w:val="both"/>
        <w:spacing w:beforeAutospacing="0" w:afterAutospacing="0" w:line="0" w:lineRule="atLeas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pStyle w:val="654"/>
        <w:ind w:firstLine="480"/>
        <w:jc w:val="both"/>
        <w:spacing w:beforeAutospacing="0" w:afterAutospacing="0" w:line="0" w:lineRule="atLeas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pStyle w:val="654"/>
        <w:ind w:firstLine="480"/>
        <w:jc w:val="both"/>
        <w:spacing w:beforeAutospacing="0" w:afterAutospacing="0" w:line="0" w:lineRule="atLeas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pStyle w:val="654"/>
        <w:ind w:firstLine="480"/>
        <w:jc w:val="both"/>
        <w:spacing w:beforeAutospacing="0" w:afterAutospacing="0" w:line="0" w:lineRule="atLeas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pStyle w:val="654"/>
        <w:ind w:firstLine="480"/>
        <w:jc w:val="both"/>
        <w:spacing w:beforeAutospacing="0" w:afterAutospacing="0" w:line="0" w:lineRule="atLeas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pStyle w:val="654"/>
        <w:ind w:firstLine="480"/>
        <w:jc w:val="both"/>
        <w:spacing w:beforeAutospacing="0" w:afterAutospacing="0" w:line="0" w:lineRule="atLeas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pStyle w:val="654"/>
        <w:ind w:firstLine="480"/>
        <w:jc w:val="both"/>
        <w:spacing w:beforeAutospacing="0" w:afterAutospacing="0" w:line="0" w:lineRule="atLeas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pStyle w:val="654"/>
        <w:ind w:firstLine="480"/>
        <w:jc w:val="both"/>
        <w:spacing w:beforeAutospacing="0" w:afterAutospacing="0" w:line="0" w:lineRule="atLeas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pStyle w:val="654"/>
        <w:ind w:firstLine="480"/>
        <w:jc w:val="both"/>
        <w:spacing w:beforeAutospacing="0" w:afterAutospacing="0" w:line="0" w:lineRule="atLeas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pStyle w:val="654"/>
        <w:ind w:firstLine="480"/>
        <w:jc w:val="both"/>
        <w:spacing w:beforeAutospacing="0" w:afterAutospacing="0" w:line="0" w:lineRule="atLeas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pStyle w:val="654"/>
        <w:ind w:firstLine="480"/>
        <w:jc w:val="both"/>
        <w:spacing w:beforeAutospacing="0" w:afterAutospacing="0" w:line="0" w:lineRule="atLeas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rPr>
          <w:rFonts w:hint="eastAsia" w:ascii="宋体" w:hAnsi="宋体" w:eastAsia="宋体" w:cs="宋体"/>
          <w:color w:val="auto"/>
          <w:sz w:val="24"/>
          <w:szCs w:val="24"/>
          <w:highlight w:val="none"/>
          <w:lang w:val="en-US" w:eastAsia="zh-CN"/>
        </w:rPr>
      </w:r>
    </w:p>
    <w:p>
      <w:pPr>
        <w:pStyle w:val="654"/>
        <w:ind w:firstLine="480"/>
        <w:jc w:val="both"/>
        <w:spacing w:beforeAutospacing="0" w:afterAutospacing="0" w:line="0" w:lineRule="atLeas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rPr>
          <w:rFonts w:hint="eastAsia" w:ascii="宋体" w:hAnsi="宋体" w:eastAsia="宋体" w:cs="宋体"/>
          <w:color w:val="auto"/>
          <w:sz w:val="24"/>
          <w:szCs w:val="24"/>
          <w:highlight w:val="none"/>
          <w:lang w:val="en-US" w:eastAsia="zh-CN"/>
        </w:rPr>
      </w:r>
    </w:p>
    <w:p>
      <w:pPr>
        <w:pStyle w:val="654"/>
        <w:ind w:firstLine="480"/>
        <w:jc w:val="both"/>
        <w:spacing w:beforeAutospacing="0" w:afterAutospacing="0" w:line="0" w:lineRule="atLeas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rPr>
          <w:rFonts w:hint="eastAsia" w:ascii="宋体" w:hAnsi="宋体" w:eastAsia="宋体" w:cs="宋体"/>
          <w:color w:val="auto"/>
          <w:sz w:val="24"/>
          <w:szCs w:val="24"/>
          <w:highlight w:val="none"/>
          <w:lang w:val="en-US" w:eastAsia="zh-CN"/>
        </w:rPr>
      </w:r>
    </w:p>
    <w:p>
      <w:pPr>
        <w:pStyle w:val="654"/>
        <w:ind w:firstLine="480"/>
        <w:jc w:val="both"/>
        <w:spacing w:beforeAutospacing="0" w:afterAutospacing="0" w:line="0" w:lineRule="atLeas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rPr>
          <w:rFonts w:hint="eastAsia" w:ascii="宋体" w:hAnsi="宋体" w:eastAsia="宋体" w:cs="宋体"/>
          <w:color w:val="auto"/>
          <w:sz w:val="24"/>
          <w:szCs w:val="24"/>
          <w:highlight w:val="none"/>
          <w:lang w:val="en-US" w:eastAsia="zh-CN"/>
        </w:rPr>
      </w:r>
    </w:p>
    <w:p>
      <w:pPr>
        <w:pStyle w:val="654"/>
        <w:ind w:firstLine="480"/>
        <w:jc w:val="both"/>
        <w:spacing w:beforeAutospacing="0" w:afterAutospacing="0" w:line="0" w:lineRule="atLeas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rPr>
          <w:rFonts w:hint="eastAsia" w:ascii="宋体" w:hAnsi="宋体" w:eastAsia="宋体" w:cs="宋体"/>
          <w:color w:val="auto"/>
          <w:sz w:val="24"/>
          <w:szCs w:val="24"/>
          <w:highlight w:val="none"/>
          <w:lang w:val="en-US" w:eastAsia="zh-CN"/>
        </w:rPr>
      </w:r>
    </w:p>
    <w:p>
      <w:pPr>
        <w:pStyle w:val="654"/>
        <w:ind w:firstLine="480"/>
        <w:jc w:val="both"/>
        <w:spacing w:beforeAutospacing="0" w:afterAutospacing="0" w:line="0" w:lineRule="atLeas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rPr>
          <w:rFonts w:hint="eastAsia" w:ascii="宋体" w:hAnsi="宋体" w:eastAsia="宋体" w:cs="宋体"/>
          <w:color w:val="auto"/>
          <w:sz w:val="24"/>
          <w:szCs w:val="24"/>
          <w:highlight w:val="none"/>
          <w:lang w:val="en-US" w:eastAsia="zh-CN"/>
        </w:rPr>
      </w:r>
    </w:p>
    <w:p>
      <w:pPr>
        <w:pStyle w:val="654"/>
        <w:ind w:firstLine="480"/>
        <w:jc w:val="both"/>
        <w:spacing w:beforeAutospacing="0" w:afterAutospacing="0" w:line="0" w:lineRule="atLeas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rPr>
          <w:rFonts w:hint="eastAsia" w:ascii="宋体" w:hAnsi="宋体" w:eastAsia="宋体" w:cs="宋体"/>
          <w:color w:val="auto"/>
          <w:sz w:val="24"/>
          <w:szCs w:val="24"/>
          <w:highlight w:val="none"/>
          <w:lang w:val="en-US" w:eastAsia="zh-CN"/>
        </w:rPr>
      </w:r>
    </w:p>
    <w:p>
      <w:pPr>
        <w:pStyle w:val="654"/>
        <w:ind w:firstLine="480"/>
        <w:jc w:val="both"/>
        <w:spacing w:beforeAutospacing="0" w:afterAutospacing="0" w:line="0" w:lineRule="atLeas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rPr>
          <w:rFonts w:hint="eastAsia" w:ascii="宋体" w:hAnsi="宋体" w:eastAsia="宋体" w:cs="宋体"/>
          <w:color w:val="auto"/>
          <w:sz w:val="24"/>
          <w:szCs w:val="24"/>
          <w:highlight w:val="none"/>
          <w:lang w:val="en-US" w:eastAsia="zh-CN"/>
        </w:rPr>
      </w:r>
    </w:p>
    <w:p>
      <w:pPr>
        <w:pStyle w:val="654"/>
        <w:ind w:firstLine="480"/>
        <w:jc w:val="both"/>
        <w:spacing w:beforeAutospacing="0" w:afterAutospacing="0" w:line="0" w:lineRule="atLeas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rPr>
          <w:rFonts w:hint="eastAsia" w:ascii="宋体" w:hAnsi="宋体" w:eastAsia="宋体" w:cs="宋体"/>
          <w:color w:val="auto"/>
          <w:sz w:val="24"/>
          <w:szCs w:val="24"/>
          <w:highlight w:val="none"/>
          <w:lang w:val="en-US" w:eastAsia="zh-CN"/>
        </w:rPr>
      </w:r>
    </w:p>
    <w:p>
      <w:pPr>
        <w:pStyle w:val="654"/>
        <w:ind w:firstLine="480"/>
        <w:jc w:val="both"/>
        <w:spacing w:beforeAutospacing="0" w:afterAutospacing="0" w:line="0" w:lineRule="atLeas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rPr>
          <w:rFonts w:hint="eastAsia" w:ascii="宋体" w:hAnsi="宋体" w:eastAsia="宋体" w:cs="宋体"/>
          <w:color w:val="auto"/>
          <w:sz w:val="24"/>
          <w:szCs w:val="24"/>
          <w:highlight w:val="none"/>
          <w:lang w:val="en-US" w:eastAsia="zh-CN"/>
        </w:rPr>
      </w:r>
    </w:p>
    <w:p>
      <w:pPr>
        <w:pStyle w:val="654"/>
        <w:ind w:firstLine="480"/>
        <w:jc w:val="both"/>
        <w:spacing w:beforeAutospacing="0" w:afterAutospacing="0" w:line="0" w:lineRule="atLeas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rPr>
          <w:rFonts w:hint="eastAsia" w:ascii="宋体" w:hAnsi="宋体" w:eastAsia="宋体" w:cs="宋体"/>
          <w:color w:val="auto"/>
          <w:sz w:val="24"/>
          <w:szCs w:val="24"/>
          <w:highlight w:val="none"/>
          <w:lang w:val="en-US" w:eastAsia="zh-CN"/>
        </w:rPr>
      </w:r>
    </w:p>
    <w:p>
      <w:pPr>
        <w:pStyle w:val="654"/>
        <w:ind w:firstLine="480"/>
        <w:jc w:val="both"/>
        <w:spacing w:beforeAutospacing="0" w:afterAutospacing="0" w:line="0" w:lineRule="atLeas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rPr>
          <w:rFonts w:hint="eastAsia" w:ascii="宋体" w:hAnsi="宋体" w:eastAsia="宋体" w:cs="宋体"/>
          <w:color w:val="auto"/>
          <w:sz w:val="24"/>
          <w:szCs w:val="24"/>
          <w:highlight w:val="none"/>
          <w:lang w:val="en-US" w:eastAsia="zh-CN"/>
        </w:rPr>
      </w:r>
    </w:p>
    <w:p>
      <w:pPr>
        <w:pStyle w:val="654"/>
        <w:ind w:firstLine="480"/>
        <w:jc w:val="both"/>
        <w:spacing w:beforeAutospacing="0" w:afterAutospacing="0" w:line="0" w:lineRule="atLeas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pStyle w:val="654"/>
        <w:ind w:firstLine="480"/>
        <w:jc w:val="both"/>
        <w:spacing w:beforeAutospacing="0" w:afterAutospacing="0" w:line="0" w:lineRule="atLeas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pStyle w:val="654"/>
        <w:ind w:firstLine="480"/>
        <w:jc w:val="both"/>
        <w:spacing w:beforeAutospacing="0" w:afterAutospacing="0" w:line="0" w:lineRule="atLeas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pStyle w:val="654"/>
        <w:ind w:firstLine="480"/>
        <w:jc w:val="both"/>
        <w:spacing w:beforeAutospacing="0" w:afterAutospacing="0" w:line="0" w:lineRule="atLeas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pStyle w:val="654"/>
        <w:ind w:firstLine="480"/>
        <w:jc w:val="both"/>
        <w:spacing w:beforeAutospacing="0" w:afterAutospacing="0" w:line="0" w:lineRule="atLeas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pStyle w:val="654"/>
        <w:ind w:firstLine="480"/>
        <w:jc w:val="both"/>
        <w:spacing w:beforeAutospacing="0" w:afterAutospacing="0" w:line="0" w:lineRule="atLeas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pStyle w:val="654"/>
        <w:ind w:firstLine="480"/>
        <w:jc w:val="both"/>
        <w:spacing w:beforeAutospacing="0" w:afterAutospacing="0" w:line="0" w:lineRule="atLeas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jc w:val="center"/>
        <w:keepLines w:val="0"/>
        <w:keepNext w:val="0"/>
        <w:pageBreakBefore w:val="0"/>
        <w:spacing w:line="500" w:lineRule="exact"/>
        <w:widowControl w:val="off"/>
        <w:rPr>
          <w:rFonts w:hint="eastAsia" w:ascii="黑体" w:hAnsi="宋体" w:eastAsia="黑体" w:cs="黑体"/>
          <w:b/>
          <w:color w:val="auto"/>
          <w:sz w:val="44"/>
          <w:szCs w:val="44"/>
          <w:highlight w:val="none"/>
          <w:lang w:val="en-US" w:eastAsia="zh-CN" w:bidi="ar-SA"/>
        </w:rPr>
      </w:pPr>
      <w:r>
        <w:rPr>
          <w:rFonts w:hint="eastAsia" w:ascii="黑体" w:hAnsi="宋体" w:eastAsia="黑体" w:cs="黑体"/>
          <w:b/>
          <w:color w:val="auto"/>
          <w:sz w:val="44"/>
          <w:szCs w:val="44"/>
          <w:highlight w:val="none"/>
          <w:lang w:val="en-US" w:eastAsia="zh-CN" w:bidi="ar-SA"/>
        </w:rPr>
        <w:t xml:space="preserve">第三章  合同文本</w:t>
      </w:r>
      <w:r/>
    </w:p>
    <w:p>
      <w:pPr>
        <w:pStyle w:val="654"/>
        <w:ind w:left="0" w:firstLine="480"/>
        <w:jc w:val="both"/>
        <w:keepLines w:val="0"/>
        <w:keepNext w:val="0"/>
        <w:pageBreakBefore w:val="0"/>
        <w:spacing w:beforeAutospacing="0" w:afterAutospacing="0" w:line="480" w:lineRule="exact"/>
        <w:widowControl w:val="off"/>
        <w:rPr>
          <w:rFonts w:hint="eastAsia" w:ascii="宋体" w:hAnsi="宋体" w:eastAsia="宋体" w:cs="宋体"/>
          <w:color w:val="auto"/>
          <w:sz w:val="24"/>
          <w:szCs w:val="24"/>
          <w:highlight w:val="none"/>
        </w:rPr>
      </w:pPr>
      <w:r/>
      <w:bookmarkStart w:id="168" w:name="_Toc513029243"/>
      <w:r/>
      <w:bookmarkStart w:id="169" w:name="_Toc20823315"/>
      <w:r/>
      <w:bookmarkStart w:id="170" w:name="_Toc16938559"/>
      <w:r>
        <w:rPr>
          <w:rFonts w:hint="eastAsia" w:ascii="宋体" w:hAnsi="宋体" w:eastAsia="宋体" w:cs="宋体"/>
          <w:color w:val="auto"/>
          <w:sz w:val="24"/>
          <w:szCs w:val="24"/>
          <w:highlight w:val="none"/>
        </w:rPr>
        <w:t xml:space="preserve">以下为中标后</w:t>
      </w:r>
      <w:r>
        <w:rPr>
          <w:rFonts w:hint="eastAsia" w:ascii="宋体" w:hAnsi="宋体" w:eastAsia="宋体" w:cs="宋体"/>
          <w:color w:val="auto"/>
          <w:sz w:val="24"/>
          <w:szCs w:val="24"/>
          <w:highlight w:val="none"/>
          <w:lang w:eastAsia="zh-CN"/>
        </w:rPr>
        <w:t xml:space="preserve">签订</w:t>
      </w:r>
      <w:r>
        <w:rPr>
          <w:rFonts w:hint="eastAsia" w:ascii="宋体" w:hAnsi="宋体" w:eastAsia="宋体" w:cs="宋体"/>
          <w:color w:val="auto"/>
          <w:sz w:val="24"/>
          <w:szCs w:val="24"/>
          <w:highlight w:val="none"/>
        </w:rPr>
        <w:t xml:space="preserve">本项目合同的通用条款，中标人不得提出实质性的修改。</w:t>
      </w:r>
      <w:bookmarkEnd w:id="168"/>
      <w:r/>
      <w:bookmarkEnd w:id="169"/>
      <w:r/>
      <w:bookmarkEnd w:id="170"/>
      <w:r/>
      <w:r/>
      <w:r>
        <w:rPr>
          <w:color w:val="auto"/>
          <w:sz w:val="24"/>
          <w:szCs w:val="24"/>
          <w:highlight w:val="none"/>
        </w:rPr>
        <w:t xml:space="preserve"> </w:t>
      </w:r>
      <w:r/>
      <w:r>
        <w:rPr>
          <w:rFonts w:hint="eastAsia" w:ascii="宋体" w:hAnsi="宋体" w:eastAsia="宋体" w:cs="宋体"/>
          <w:color w:val="auto"/>
          <w:sz w:val="24"/>
          <w:szCs w:val="24"/>
          <w:highlight w:val="none"/>
        </w:rPr>
      </w:r>
    </w:p>
    <w:p>
      <w:pPr>
        <w:pStyle w:val="654"/>
        <w:jc w:val="center"/>
        <w:keepLines w:val="0"/>
        <w:keepNext w:val="0"/>
        <w:pageBreakBefore w:val="0"/>
        <w:spacing w:before="145" w:beforeAutospacing="0" w:after="145" w:afterAutospacing="0" w:line="500" w:lineRule="exact"/>
        <w:widowControl w:val="off"/>
        <w:rPr>
          <w:color w:val="auto"/>
          <w:sz w:val="24"/>
          <w:szCs w:val="24"/>
          <w:highlight w:val="none"/>
        </w:rPr>
      </w:pPr>
      <w:r>
        <w:rPr>
          <w:rFonts w:hint="eastAsia" w:ascii="宋体" w:hAnsi="宋体" w:eastAsia="宋体" w:cs="宋体"/>
          <w:b/>
          <w:color w:val="auto"/>
          <w:sz w:val="24"/>
          <w:szCs w:val="24"/>
          <w:highlight w:val="none"/>
        </w:rPr>
        <w:t xml:space="preserve">盐城市政府采购合同（服务）（合同编号）</w:t>
      </w:r>
      <w:r/>
    </w:p>
    <w:p>
      <w:pPr>
        <w:pStyle w:val="654"/>
        <w:ind w:left="0" w:firstLine="480"/>
        <w:jc w:val="both"/>
        <w:keepLines w:val="0"/>
        <w:keepNext w:val="0"/>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项目名称：</w:t>
      </w:r>
      <w:r/>
    </w:p>
    <w:p>
      <w:pPr>
        <w:pStyle w:val="654"/>
        <w:ind w:left="0" w:firstLine="480"/>
        <w:jc w:val="both"/>
        <w:keepLines w:val="0"/>
        <w:keepNext w:val="0"/>
        <w:pageBreakBefore w:val="0"/>
        <w:spacing w:beforeAutospacing="0" w:afterAutospacing="0" w:line="480" w:lineRule="exact"/>
        <w:widowControl w:val="off"/>
        <w:rPr>
          <w:color w:val="auto"/>
          <w:sz w:val="24"/>
          <w:szCs w:val="24"/>
          <w:highlight w:val="none"/>
        </w:rPr>
      </w:pPr>
      <w:r>
        <w:rPr>
          <w:rFonts w:hint="eastAsia" w:ascii="宋体" w:hAnsi="宋体" w:eastAsia="宋体" w:cs="宋体"/>
          <w:color w:val="auto"/>
          <w:sz w:val="24"/>
          <w:szCs w:val="24"/>
          <w:highlight w:val="none"/>
        </w:rPr>
        <w:t xml:space="preserve">项目编号：</w:t>
      </w:r>
      <w:r/>
    </w:p>
    <w:p>
      <w:pPr>
        <w:pStyle w:val="654"/>
        <w:ind w:left="0" w:firstLine="480"/>
        <w:jc w:val="both"/>
        <w:keepLines w:val="0"/>
        <w:keepNext w:val="0"/>
        <w:pageBreakBefore w:val="0"/>
        <w:spacing w:beforeAutospacing="0" w:afterAutospacing="0" w:line="480" w:lineRule="exact"/>
        <w:widowControl w:val="off"/>
        <w:rPr>
          <w:color w:val="auto"/>
          <w:sz w:val="24"/>
          <w:szCs w:val="24"/>
          <w:highlight w:val="none"/>
        </w:rPr>
      </w:pPr>
      <w:r>
        <w:rPr>
          <w:rFonts w:hint="eastAsia" w:ascii="宋体" w:hAnsi="宋体" w:eastAsia="宋体" w:cs="宋体"/>
          <w:color w:val="auto"/>
          <w:sz w:val="24"/>
          <w:szCs w:val="24"/>
          <w:highlight w:val="none"/>
        </w:rPr>
        <w:t xml:space="preserve">甲方：（买方）_________</w:t>
      </w:r>
      <w:r/>
    </w:p>
    <w:p>
      <w:pPr>
        <w:pStyle w:val="654"/>
        <w:ind w:left="0" w:firstLine="480"/>
        <w:jc w:val="both"/>
        <w:keepLines w:val="0"/>
        <w:keepNext w:val="0"/>
        <w:pageBreakBefore w:val="0"/>
        <w:spacing w:beforeAutospacing="0" w:afterAutospacing="0" w:line="480" w:lineRule="exact"/>
        <w:widowControl w:val="off"/>
        <w:rPr>
          <w:color w:val="auto"/>
          <w:sz w:val="24"/>
          <w:szCs w:val="24"/>
          <w:highlight w:val="none"/>
        </w:rPr>
      </w:pPr>
      <w:r>
        <w:rPr>
          <w:rFonts w:hint="eastAsia" w:ascii="宋体" w:hAnsi="宋体" w:eastAsia="宋体" w:cs="宋体"/>
          <w:color w:val="auto"/>
          <w:sz w:val="24"/>
          <w:szCs w:val="24"/>
          <w:highlight w:val="none"/>
        </w:rPr>
        <w:t xml:space="preserve">乙方：（卖方）_________</w:t>
      </w:r>
      <w:r/>
    </w:p>
    <w:p>
      <w:pPr>
        <w:pStyle w:val="654"/>
        <w:ind w:left="0" w:firstLine="480"/>
        <w:jc w:val="both"/>
        <w:keepLines w:val="0"/>
        <w:keepNext w:val="0"/>
        <w:pageBreakBefore w:val="0"/>
        <w:spacing w:beforeAutospacing="0" w:afterAutospacing="0" w:line="480" w:lineRule="exact"/>
        <w:widowControl w:val="off"/>
        <w:rPr>
          <w:color w:val="auto"/>
          <w:sz w:val="24"/>
          <w:szCs w:val="24"/>
          <w:highlight w:val="none"/>
        </w:rPr>
      </w:pPr>
      <w:r>
        <w:rPr>
          <w:rFonts w:hint="eastAsia" w:ascii="宋体" w:hAnsi="宋体" w:eastAsia="宋体" w:cs="宋体"/>
          <w:color w:val="auto"/>
          <w:sz w:val="24"/>
          <w:szCs w:val="24"/>
          <w:highlight w:val="none"/>
        </w:rPr>
        <w:t xml:space="preserve">甲、乙双方根据</w:t>
      </w:r>
      <w:r>
        <w:rPr>
          <w:rFonts w:hint="eastAsia" w:ascii="宋体" w:hAnsi="宋体" w:eastAsia="宋体" w:cs="宋体"/>
          <w:color w:val="auto"/>
          <w:sz w:val="24"/>
          <w:szCs w:val="24"/>
          <w:highlight w:val="none"/>
          <w:u w:val="single"/>
          <w:lang w:val="en-US" w:eastAsia="zh-CN"/>
        </w:rPr>
        <w:t xml:space="preserve">2026年东台市新曹生活垃圾卫生填埋场飞灰运营服务项目</w:t>
      </w:r>
      <w:r>
        <w:rPr>
          <w:rFonts w:hint="eastAsia" w:ascii="宋体" w:hAnsi="宋体" w:eastAsia="宋体" w:cs="宋体"/>
          <w:color w:val="auto"/>
          <w:sz w:val="24"/>
          <w:szCs w:val="24"/>
          <w:highlight w:val="none"/>
        </w:rPr>
        <w:t xml:space="preserve">公开招标的结果，签署本合同。</w:t>
      </w:r>
      <w:r/>
    </w:p>
    <w:p>
      <w:pPr>
        <w:pStyle w:val="654"/>
        <w:ind w:left="0" w:firstLine="482"/>
        <w:jc w:val="both"/>
        <w:keepLines w:val="0"/>
        <w:keepNext w:val="0"/>
        <w:pageBreakBefore w:val="0"/>
        <w:spacing w:beforeAutospacing="0" w:afterAutospacing="0" w:line="480" w:lineRule="exact"/>
        <w:widowControl w:val="off"/>
        <w:rPr>
          <w:color w:val="auto"/>
          <w:sz w:val="24"/>
          <w:szCs w:val="24"/>
          <w:highlight w:val="none"/>
        </w:rPr>
      </w:pPr>
      <w:r>
        <w:rPr>
          <w:rFonts w:hint="eastAsia" w:ascii="宋体" w:hAnsi="宋体" w:eastAsia="宋体" w:cs="宋体"/>
          <w:b/>
          <w:color w:val="auto"/>
          <w:sz w:val="24"/>
          <w:szCs w:val="24"/>
          <w:highlight w:val="none"/>
        </w:rPr>
        <w:t xml:space="preserve">一、合同内容</w:t>
      </w:r>
      <w:r/>
    </w:p>
    <w:p>
      <w:pPr>
        <w:pStyle w:val="654"/>
        <w:ind w:left="0" w:firstLine="480"/>
        <w:jc w:val="both"/>
        <w:keepLines w:val="0"/>
        <w:keepNext w:val="0"/>
        <w:pageBreakBefore w:val="0"/>
        <w:spacing w:beforeAutospacing="0" w:afterAutospacing="0" w:line="480" w:lineRule="exact"/>
        <w:widowControl w:val="off"/>
        <w:rPr>
          <w:rFonts w:hint="eastAsia" w:eastAsia="宋体"/>
          <w:color w:val="auto"/>
          <w:sz w:val="24"/>
          <w:szCs w:val="24"/>
          <w:highlight w:val="none"/>
          <w:lang w:eastAsia="zh-CN"/>
        </w:rPr>
      </w:pPr>
      <w:r>
        <w:rPr>
          <w:rFonts w:hint="eastAsia" w:ascii="宋体" w:hAnsi="宋体" w:eastAsia="宋体" w:cs="宋体"/>
          <w:color w:val="auto"/>
          <w:sz w:val="24"/>
          <w:szCs w:val="24"/>
          <w:highlight w:val="none"/>
        </w:rPr>
        <w:t xml:space="preserve">1.1 标的名称：</w:t>
      </w:r>
      <w:r>
        <w:rPr>
          <w:rFonts w:hint="eastAsia" w:ascii="宋体" w:hAnsi="宋体" w:eastAsia="宋体" w:cs="宋体"/>
          <w:color w:val="auto"/>
          <w:sz w:val="24"/>
          <w:szCs w:val="24"/>
          <w:highlight w:val="none"/>
          <w:lang w:eastAsia="zh-CN"/>
        </w:rPr>
        <w:t xml:space="preserve">2026年东台市新曹生活垃圾卫生填埋场飞灰运营服务项目</w:t>
      </w:r>
      <w:r/>
    </w:p>
    <w:p>
      <w:pPr>
        <w:pStyle w:val="654"/>
        <w:ind w:left="0" w:firstLine="480"/>
        <w:jc w:val="both"/>
        <w:keepLines w:val="0"/>
        <w:keepNext w:val="0"/>
        <w:pageBreakBefore w:val="0"/>
        <w:spacing w:beforeAutospacing="0" w:afterAutospacing="0" w:line="480" w:lineRule="exact"/>
        <w:widowControl w:val="off"/>
        <w:rPr>
          <w:rFonts w:hint="eastAsia" w:eastAsia="宋体"/>
          <w:color w:val="auto"/>
          <w:highlight w:val="none"/>
          <w:lang w:eastAsia="zh-CN"/>
        </w:rPr>
      </w:pPr>
      <w:r>
        <w:rPr>
          <w:rFonts w:hint="eastAsia" w:ascii="宋体" w:hAnsi="宋体" w:eastAsia="宋体" w:cs="宋体"/>
          <w:color w:val="auto"/>
          <w:highlight w:val="none"/>
        </w:rPr>
        <w:t xml:space="preserve">1.2 </w:t>
      </w:r>
      <w:r>
        <w:rPr>
          <w:rFonts w:hint="eastAsia" w:ascii="宋体" w:hAnsi="宋体" w:eastAsia="宋体" w:cs="宋体"/>
          <w:color w:val="000000"/>
          <w:highlight w:val="none"/>
        </w:rPr>
        <w:t xml:space="preserve">质量要求：</w:t>
      </w:r>
      <w:r>
        <w:rPr>
          <w:rFonts w:hint="eastAsia" w:ascii="宋体" w:hAnsi="宋体" w:eastAsia="宋体" w:cs="宋体"/>
          <w:color w:val="000000"/>
          <w:highlight w:val="none"/>
          <w:lang w:val="en-US" w:eastAsia="zh-CN"/>
        </w:rPr>
        <w:t xml:space="preserve">满足建设部令第 157 号《城市生活垃圾垃圾管理办法》、住建部 CJJ/T07-2005《生活垃圾填埋场无害化评价标准》、CJJ150-2010《生活垃圾渗沥液处理技术规范》、CJJ93-2011《生活垃圾卫生填埋场运行维护技术规程》、省住建厅苏建城【2013】139 号《江苏省生活垃圾卫生填埋场运行管理考核评价标准》、生态环境部质检总局GB16889-2008《生活垃圾填埋场污染控制标准》。</w:t>
      </w:r>
      <w:r/>
    </w:p>
    <w:p>
      <w:pPr>
        <w:pStyle w:val="654"/>
        <w:ind w:left="0" w:firstLine="480"/>
        <w:jc w:val="both"/>
        <w:keepLines w:val="0"/>
        <w:keepNext w:val="0"/>
        <w:pageBreakBefore w:val="0"/>
        <w:spacing w:beforeAutospacing="0" w:afterAutospacing="0" w:line="480" w:lineRule="exact"/>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1.3 采购内容</w:t>
      </w:r>
      <w:r>
        <w:rPr>
          <w:rFonts w:hint="eastAsia" w:ascii="宋体" w:hAnsi="宋体" w:eastAsia="宋体" w:cs="宋体"/>
          <w:color w:val="000000"/>
          <w:highlight w:val="none"/>
          <w:lang w:val="en-US" w:eastAsia="zh-CN"/>
        </w:rPr>
        <w:t xml:space="preserve">及技术要求</w:t>
      </w:r>
      <w:r>
        <w:rPr>
          <w:rFonts w:hint="eastAsia" w:ascii="宋体" w:hAnsi="宋体" w:eastAsia="宋体" w:cs="宋体"/>
          <w:color w:val="000000"/>
          <w:highlight w:val="none"/>
        </w:rPr>
        <w:t xml:space="preserve">：</w:t>
      </w:r>
      <w:r/>
    </w:p>
    <w:p>
      <w:pPr>
        <w:pStyle w:val="654"/>
        <w:ind w:left="0" w:firstLine="480"/>
        <w:jc w:val="both"/>
        <w:keepLines w:val="0"/>
        <w:keepNext w:val="0"/>
        <w:pageBreakBefore w:val="0"/>
        <w:spacing w:beforeAutospacing="0" w:afterAutospacing="0" w:line="480" w:lineRule="exact"/>
        <w:widowControl w:val="off"/>
        <w:rPr>
          <w:rFonts w:hint="eastAsia" w:ascii="宋体" w:hAnsi="宋体" w:eastAsia="宋体" w:cs="宋体"/>
          <w:color w:val="000000"/>
          <w:highlight w:val="none"/>
        </w:rPr>
      </w:pPr>
      <w:r>
        <w:rPr>
          <w:rFonts w:hint="eastAsia" w:ascii="宋体" w:hAnsi="宋体" w:eastAsia="宋体" w:cs="宋体"/>
          <w:color w:val="000000"/>
          <w:highlight w:val="none"/>
          <w:lang w:val="en-US" w:eastAsia="zh-CN"/>
        </w:rPr>
        <w:t xml:space="preserve">1.3.1 </w:t>
      </w:r>
      <w:r>
        <w:rPr>
          <w:rFonts w:hint="eastAsia" w:ascii="宋体" w:hAnsi="宋体" w:eastAsia="宋体" w:cs="宋体"/>
          <w:color w:val="000000"/>
          <w:highlight w:val="none"/>
        </w:rPr>
        <w:t xml:space="preserve">一体化运行服务</w:t>
      </w:r>
      <w:r>
        <w:rPr>
          <w:rFonts w:hint="eastAsia" w:ascii="宋体" w:hAnsi="宋体" w:eastAsia="宋体" w:cs="宋体"/>
          <w:color w:val="000000"/>
          <w:highlight w:val="none"/>
          <w:lang w:eastAsia="zh-CN"/>
        </w:rPr>
        <w:t xml:space="preserve">，</w:t>
      </w:r>
      <w:r>
        <w:rPr>
          <w:rFonts w:hint="eastAsia" w:ascii="宋体" w:hAnsi="宋体" w:eastAsia="宋体" w:cs="宋体"/>
          <w:color w:val="000000"/>
          <w:highlight w:val="none"/>
        </w:rPr>
        <w:t xml:space="preserve">包含生活垃圾处理和飞灰填埋；</w:t>
      </w:r>
      <w:r/>
    </w:p>
    <w:p>
      <w:pPr>
        <w:pStyle w:val="654"/>
        <w:ind w:left="0" w:firstLine="480"/>
        <w:jc w:val="both"/>
        <w:keepLines w:val="0"/>
        <w:keepNext w:val="0"/>
        <w:pageBreakBefore w:val="0"/>
        <w:spacing w:beforeAutospacing="0" w:afterAutospacing="0" w:line="480" w:lineRule="exact"/>
        <w:widowControl w:val="off"/>
        <w:rPr>
          <w:rFonts w:hint="eastAsia" w:ascii="宋体" w:hAnsi="宋体" w:eastAsia="宋体" w:cs="宋体"/>
          <w:color w:val="000000"/>
          <w:highlight w:val="none"/>
        </w:rPr>
      </w:pPr>
      <w:r>
        <w:rPr>
          <w:rFonts w:hint="eastAsia" w:ascii="宋体" w:hAnsi="宋体" w:eastAsia="宋体" w:cs="宋体"/>
          <w:color w:val="000000"/>
          <w:highlight w:val="none"/>
          <w:lang w:val="en-US" w:eastAsia="zh-CN"/>
        </w:rPr>
        <w:t xml:space="preserve">1.3.2 </w:t>
      </w:r>
      <w:r>
        <w:rPr>
          <w:rFonts w:hint="eastAsia" w:ascii="宋体" w:hAnsi="宋体" w:eastAsia="宋体" w:cs="宋体"/>
          <w:color w:val="000000"/>
          <w:highlight w:val="none"/>
        </w:rPr>
        <w:t xml:space="preserve">HDPE 膜（国产）采购，铺膜，焊膜，提供机械设备（机械设备满足垃圾填埋进场吊装需求）进行运输、吊装；</w:t>
      </w:r>
      <w:r/>
    </w:p>
    <w:p>
      <w:pPr>
        <w:pStyle w:val="654"/>
        <w:ind w:left="0" w:firstLine="480"/>
        <w:jc w:val="both"/>
        <w:keepLines w:val="0"/>
        <w:keepNext w:val="0"/>
        <w:pageBreakBefore w:val="0"/>
        <w:spacing w:beforeAutospacing="0" w:afterAutospacing="0" w:line="480" w:lineRule="exact"/>
        <w:widowControl w:val="off"/>
        <w:rPr>
          <w:rFonts w:eastAsia="宋体"/>
          <w:highlight w:val="none"/>
        </w:rPr>
      </w:pPr>
      <w:r>
        <w:rPr>
          <w:rFonts w:hint="eastAsia" w:ascii="宋体" w:hAnsi="宋体" w:eastAsia="宋体" w:cs="宋体"/>
          <w:color w:val="000000"/>
          <w:highlight w:val="none"/>
          <w:lang w:val="en-US" w:eastAsia="zh-CN"/>
        </w:rPr>
        <w:t xml:space="preserve">1.3.3 </w:t>
      </w:r>
      <w:r>
        <w:rPr>
          <w:rFonts w:hint="eastAsia" w:ascii="宋体" w:hAnsi="宋体" w:eastAsia="宋体" w:cs="宋体"/>
          <w:color w:val="000000"/>
          <w:highlight w:val="none"/>
        </w:rPr>
        <w:t xml:space="preserve">人员安排，部分岗位可以交叉兼职投标人自行安排，人员岗位须包含项目负责人、技术负责人、保洁、焊膜工、铺膜工、吊车驾驶员、挖掘机驾驶员、操作工、资料员、化验员、会计等。</w:t>
      </w:r>
      <w:r/>
    </w:p>
    <w:p>
      <w:pPr>
        <w:pStyle w:val="654"/>
        <w:ind w:left="0" w:firstLine="480"/>
        <w:jc w:val="both"/>
        <w:keepLines w:val="0"/>
        <w:keepNext w:val="0"/>
        <w:pageBreakBefore w:val="0"/>
        <w:spacing w:beforeAutospacing="0" w:afterAutospacing="0" w:line="480" w:lineRule="exact"/>
        <w:widowControl w:val="off"/>
        <w:rPr>
          <w:highlight w:val="none"/>
        </w:rPr>
      </w:pPr>
      <w:r>
        <w:rPr>
          <w:rFonts w:hint="eastAsia" w:ascii="宋体" w:hAnsi="宋体" w:eastAsia="宋体" w:cs="宋体"/>
          <w:color w:val="000000"/>
          <w:highlight w:val="none"/>
        </w:rPr>
        <w:t xml:space="preserve">1.4 履行时间（期限）：</w:t>
      </w:r>
      <w:r>
        <w:rPr>
          <w:rFonts w:hint="eastAsia" w:ascii="宋体" w:hAnsi="宋体" w:eastAsia="宋体" w:cs="宋体"/>
          <w:color w:val="000000"/>
          <w:highlight w:val="none"/>
          <w:lang w:val="en-US" w:eastAsia="zh-CN"/>
        </w:rPr>
        <w:t xml:space="preserve">1</w:t>
      </w:r>
      <w:r>
        <w:rPr>
          <w:rFonts w:hint="eastAsia" w:ascii="宋体" w:hAnsi="宋体" w:eastAsia="宋体" w:cs="宋体"/>
          <w:color w:val="000000"/>
          <w:highlight w:val="none"/>
        </w:rPr>
        <w:t xml:space="preserve">年，自签订合同之日起开始计算。</w:t>
      </w:r>
      <w:r/>
    </w:p>
    <w:p>
      <w:pPr>
        <w:pStyle w:val="654"/>
        <w:ind w:left="0" w:firstLine="480"/>
        <w:jc w:val="both"/>
        <w:keepLines w:val="0"/>
        <w:keepNext w:val="0"/>
        <w:pageBreakBefore w:val="0"/>
        <w:spacing w:beforeAutospacing="0" w:afterAutospacing="0" w:line="480" w:lineRule="exact"/>
        <w:widowControl w:val="off"/>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（如服务期满，甲方仍未确定承接后续服务的中标供应商，则合同延续至新的中标供应商确定为止，结算以后续中标单价按实结算）</w:t>
      </w:r>
      <w:r/>
    </w:p>
    <w:p>
      <w:pPr>
        <w:pStyle w:val="654"/>
        <w:ind w:left="0" w:firstLine="480"/>
        <w:jc w:val="both"/>
        <w:keepLines w:val="0"/>
        <w:keepNext w:val="0"/>
        <w:pageBreakBefore w:val="0"/>
        <w:spacing w:beforeAutospacing="0" w:afterAutospacing="0" w:line="480" w:lineRule="exact"/>
        <w:widowControl w:val="off"/>
        <w:rPr>
          <w:rFonts w:eastAsia="宋体"/>
          <w:color w:val="auto"/>
          <w:highlight w:val="none"/>
        </w:rPr>
      </w:pPr>
      <w:r>
        <w:rPr>
          <w:rFonts w:hint="eastAsia" w:ascii="宋体" w:hAnsi="宋体" w:eastAsia="宋体" w:cs="宋体"/>
          <w:color w:val="000000"/>
          <w:highlight w:val="none"/>
        </w:rPr>
        <w:t xml:space="preserve">1.5 履行地点：东台市新曹生活垃圾卫生填埋场</w:t>
      </w:r>
      <w:r/>
    </w:p>
    <w:p>
      <w:pPr>
        <w:pStyle w:val="654"/>
        <w:ind w:left="0" w:firstLine="482"/>
        <w:jc w:val="both"/>
        <w:keepLines w:val="0"/>
        <w:keepNext w:val="0"/>
        <w:pageBreakBefore w:val="0"/>
        <w:spacing w:beforeAutospacing="0" w:afterAutospacing="0" w:line="480" w:lineRule="exact"/>
        <w:widowControl w:val="off"/>
        <w:rPr>
          <w:color w:val="auto"/>
          <w:highlight w:val="none"/>
        </w:rPr>
      </w:pPr>
      <w:r>
        <w:rPr>
          <w:rFonts w:hint="eastAsia" w:ascii="宋体" w:hAnsi="宋体" w:eastAsia="宋体" w:cs="宋体"/>
          <w:b/>
          <w:color w:val="auto"/>
          <w:highlight w:val="none"/>
        </w:rPr>
        <w:t xml:space="preserve">二、合同金额</w:t>
      </w:r>
      <w:r/>
    </w:p>
    <w:p>
      <w:pPr>
        <w:pStyle w:val="654"/>
        <w:ind w:left="0" w:firstLine="480"/>
        <w:jc w:val="both"/>
        <w:keepLines w:val="0"/>
        <w:keepNext w:val="0"/>
        <w:pageBreakBefore w:val="0"/>
        <w:spacing w:beforeAutospacing="0" w:afterAutospacing="0" w:line="480" w:lineRule="exact"/>
        <w:widowControl w:val="off"/>
        <w:rPr>
          <w:highlight w:val="none"/>
        </w:rPr>
      </w:pPr>
      <w:r>
        <w:rPr>
          <w:rFonts w:hint="eastAsia" w:ascii="宋体" w:hAnsi="宋体" w:eastAsia="宋体" w:cs="宋体"/>
          <w:color w:val="000000"/>
          <w:highlight w:val="none"/>
        </w:rPr>
        <w:t xml:space="preserve">2.1 本合同金额为（大写）：_________</w:t>
      </w:r>
      <w:r>
        <w:rPr>
          <w:rFonts w:hint="eastAsia" w:ascii="宋体" w:hAnsi="宋体" w:eastAsia="宋体" w:cs="宋体"/>
          <w:color w:val="000000"/>
          <w:highlight w:val="none"/>
          <w:lang w:val="en-US" w:eastAsia="zh-CN"/>
        </w:rPr>
        <w:t xml:space="preserve">元/吨</w:t>
      </w:r>
      <w:r>
        <w:rPr>
          <w:rFonts w:hint="eastAsia" w:ascii="宋体" w:hAnsi="宋体" w:eastAsia="宋体" w:cs="宋体"/>
          <w:color w:val="000000"/>
          <w:highlight w:val="none"/>
        </w:rPr>
        <w:t xml:space="preserve">（__________元</w:t>
      </w:r>
      <w:r>
        <w:rPr>
          <w:rFonts w:hint="eastAsia" w:ascii="宋体" w:hAnsi="宋体" w:eastAsia="宋体" w:cs="宋体"/>
          <w:color w:val="000000"/>
          <w:highlight w:val="none"/>
          <w:lang w:val="en-US" w:eastAsia="zh-CN"/>
        </w:rPr>
        <w:t xml:space="preserve">/吨</w:t>
      </w:r>
      <w:r>
        <w:rPr>
          <w:rFonts w:hint="eastAsia" w:ascii="宋体" w:hAnsi="宋体" w:eastAsia="宋体" w:cs="宋体"/>
          <w:color w:val="000000"/>
          <w:highlight w:val="none"/>
        </w:rPr>
        <w:t xml:space="preserve">）人民币。</w:t>
      </w:r>
      <w:r/>
    </w:p>
    <w:p>
      <w:pPr>
        <w:pStyle w:val="654"/>
        <w:ind w:left="0" w:firstLine="480"/>
        <w:jc w:val="both"/>
        <w:keepLines w:val="0"/>
        <w:keepNext w:val="0"/>
        <w:pageBreakBefore w:val="0"/>
        <w:spacing w:beforeAutospacing="0" w:afterAutospacing="0" w:line="480" w:lineRule="exact"/>
        <w:widowControl w:val="off"/>
        <w:rPr>
          <w:rFonts w:hint="eastAsia" w:ascii="宋体" w:hAnsi="宋体" w:eastAsia="宋体" w:cs="宋体"/>
          <w:b/>
          <w:color w:val="auto"/>
          <w:sz w:val="24"/>
          <w:szCs w:val="24"/>
          <w:highlight w:val="none"/>
        </w:rPr>
      </w:pPr>
      <w:r>
        <w:rPr>
          <w:rFonts w:hint="eastAsia" w:ascii="宋体" w:hAnsi="宋体" w:eastAsia="宋体" w:cs="宋体"/>
          <w:color w:val="000000"/>
          <w:highlight w:val="none"/>
          <w:lang w:val="en-US" w:eastAsia="zh-CN"/>
        </w:rPr>
        <w:t xml:space="preserve">2.2 本项目依据中标单价按实结算，当结算费用达到160万元时，乙方须无条件继续履约，直至履约期限结束，其间甲方不支付任何费用。</w:t>
      </w:r>
      <w:r/>
    </w:p>
    <w:p>
      <w:pPr>
        <w:pStyle w:val="654"/>
        <w:ind w:left="0" w:firstLine="482"/>
        <w:jc w:val="both"/>
        <w:keepLines w:val="0"/>
        <w:keepNext w:val="0"/>
        <w:pageBreakBefore w:val="0"/>
        <w:spacing w:beforeAutospacing="0" w:afterAutospacing="0" w:line="480" w:lineRule="exact"/>
        <w:widowControl w:val="off"/>
        <w:rPr>
          <w:highlight w:val="none"/>
        </w:rPr>
      </w:pPr>
      <w:r>
        <w:rPr>
          <w:rFonts w:hint="eastAsia" w:ascii="宋体" w:hAnsi="宋体" w:eastAsia="宋体" w:cs="宋体"/>
          <w:b/>
          <w:color w:val="auto"/>
          <w:sz w:val="24"/>
          <w:szCs w:val="24"/>
          <w:highlight w:val="none"/>
        </w:rPr>
        <w:t xml:space="preserve">三、</w:t>
      </w:r>
      <w:r>
        <w:rPr>
          <w:rFonts w:hint="eastAsia" w:ascii="宋体" w:hAnsi="宋体" w:eastAsia="宋体" w:cs="宋体"/>
          <w:b/>
          <w:color w:val="000000"/>
          <w:highlight w:val="none"/>
        </w:rPr>
        <w:t xml:space="preserve">运营服务基本要求</w:t>
      </w:r>
      <w:r/>
    </w:p>
    <w:p>
      <w:pPr>
        <w:ind w:left="0" w:firstLine="480"/>
        <w:keepLines w:val="0"/>
        <w:keepNext w:val="0"/>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3.1 </w:t>
      </w:r>
      <w:r>
        <w:rPr>
          <w:rFonts w:hint="eastAsia" w:ascii="宋体" w:hAnsi="宋体" w:eastAsia="宋体" w:cs="宋体"/>
          <w:color w:val="auto"/>
          <w:sz w:val="24"/>
          <w:szCs w:val="24"/>
          <w:highlight w:val="none"/>
        </w:rPr>
        <w:t xml:space="preserve">满足建设部第157号《城市生活垃圾管理办法》、住建部CJJ/T07-2005《生活垃圾填埋场无害化评价标准》、CJJ150-2010《生活垃圾渗沥液处理技术规范》、CJJ93-2011《生活垃圾卫生填埋场运行维护技术规程》、省住建厅苏建城</w:t>
      </w:r>
      <w:r>
        <w:rPr>
          <w:rFonts w:hint="eastAsia" w:ascii="宋体" w:hAnsi="宋体" w:eastAsia="宋体" w:cs="宋体"/>
          <w:color w:val="auto"/>
          <w:sz w:val="24"/>
          <w:szCs w:val="24"/>
          <w:highlight w:val="none"/>
          <w:lang w:eastAsia="zh-CN"/>
        </w:rPr>
        <w:t xml:space="preserve">〔2013〕139号</w:t>
      </w:r>
      <w:r>
        <w:rPr>
          <w:rFonts w:hint="eastAsia" w:ascii="宋体" w:hAnsi="宋体" w:eastAsia="宋体" w:cs="宋体"/>
          <w:color w:val="auto"/>
          <w:sz w:val="24"/>
          <w:szCs w:val="24"/>
          <w:highlight w:val="none"/>
        </w:rPr>
        <w:t xml:space="preserve">《江苏省生活垃圾卫生填埋场运行管理考核评价标准》、</w:t>
      </w:r>
      <w:r>
        <w:rPr>
          <w:rFonts w:hint="eastAsia" w:ascii="宋体" w:hAnsi="宋体" w:eastAsia="宋体" w:cs="宋体"/>
          <w:color w:val="auto"/>
          <w:sz w:val="24"/>
          <w:szCs w:val="24"/>
          <w:highlight w:val="none"/>
          <w:lang w:eastAsia="zh-CN"/>
        </w:rPr>
        <w:t xml:space="preserve">生态环境部</w:t>
      </w:r>
      <w:r>
        <w:rPr>
          <w:rFonts w:hint="eastAsia" w:ascii="宋体" w:hAnsi="宋体" w:eastAsia="宋体" w:cs="宋体"/>
          <w:color w:val="auto"/>
          <w:sz w:val="24"/>
          <w:szCs w:val="24"/>
          <w:highlight w:val="none"/>
        </w:rPr>
        <w:t xml:space="preserve">质检总局 GB16889-2008《生活垃圾填埋场污染控制标准》。</w:t>
      </w:r>
      <w:r/>
    </w:p>
    <w:p>
      <w:pPr>
        <w:ind w:left="0" w:firstLine="480"/>
        <w:keepLines w:val="0"/>
        <w:keepNext w:val="0"/>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3.2 </w:t>
      </w:r>
      <w:r>
        <w:rPr>
          <w:rFonts w:hint="eastAsia" w:ascii="宋体" w:hAnsi="宋体" w:eastAsia="宋体" w:cs="宋体"/>
          <w:color w:val="auto"/>
          <w:sz w:val="24"/>
          <w:szCs w:val="24"/>
          <w:highlight w:val="none"/>
        </w:rPr>
        <w:t xml:space="preserve">具有完善的工艺运行、设备管理、环境监测与保护、财务管理、生产安全、计量统计等方面的管理制度并得到有效执行。</w:t>
      </w:r>
      <w:r/>
    </w:p>
    <w:p>
      <w:pPr>
        <w:ind w:left="0" w:firstLine="480"/>
        <w:keepLines w:val="0"/>
        <w:keepNext w:val="0"/>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3.3 </w:t>
      </w:r>
      <w:r>
        <w:rPr>
          <w:rFonts w:hint="eastAsia" w:ascii="宋体" w:hAnsi="宋体" w:eastAsia="宋体" w:cs="宋体"/>
          <w:color w:val="auto"/>
          <w:sz w:val="24"/>
          <w:szCs w:val="24"/>
          <w:highlight w:val="none"/>
        </w:rPr>
        <w:t xml:space="preserve">具有完善的生活垃圾渗沥液、沼气的利用和处理技术方案， 卫生填埋场对不同垃圾进行分区填埋方案、生活垃圾处理的渗沥液、沼气、焚烧烟气、残渣等处理残余物达标处理排放方案。</w:t>
      </w:r>
      <w:r/>
    </w:p>
    <w:p>
      <w:pPr>
        <w:ind w:left="0" w:firstLine="480"/>
        <w:keepLines w:val="0"/>
        <w:keepNext w:val="0"/>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3.4 </w:t>
      </w:r>
      <w:r>
        <w:rPr>
          <w:rFonts w:hint="eastAsia" w:ascii="宋体" w:hAnsi="宋体" w:eastAsia="宋体" w:cs="宋体"/>
          <w:color w:val="auto"/>
          <w:sz w:val="24"/>
          <w:szCs w:val="24"/>
          <w:highlight w:val="none"/>
        </w:rPr>
        <w:t xml:space="preserve">有控制污染和突发事件的预案。</w:t>
      </w:r>
      <w:r/>
    </w:p>
    <w:p>
      <w:pPr>
        <w:ind w:left="0" w:firstLine="480"/>
        <w:keepLines w:val="0"/>
        <w:keepNext w:val="0"/>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3.5 </w:t>
      </w:r>
      <w:r>
        <w:rPr>
          <w:rFonts w:hint="eastAsia" w:ascii="宋体" w:hAnsi="宋体" w:eastAsia="宋体" w:cs="宋体"/>
          <w:color w:val="auto"/>
          <w:sz w:val="24"/>
          <w:szCs w:val="24"/>
          <w:highlight w:val="none"/>
        </w:rPr>
        <w:t xml:space="preserve">按照规定处理处置过程中产生的污水、废气、废渣、粉尘等， 防止二次污染。</w:t>
      </w:r>
      <w:r/>
    </w:p>
    <w:p>
      <w:pPr>
        <w:ind w:left="0" w:firstLine="480"/>
        <w:keepLines w:val="0"/>
        <w:keepNext w:val="0"/>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3.6 </w:t>
      </w:r>
      <w:r>
        <w:rPr>
          <w:rFonts w:hint="eastAsia" w:ascii="宋体" w:hAnsi="宋体" w:eastAsia="宋体" w:cs="宋体"/>
          <w:color w:val="auto"/>
          <w:sz w:val="24"/>
          <w:szCs w:val="24"/>
          <w:highlight w:val="none"/>
        </w:rPr>
        <w:t xml:space="preserve">按照所在地建设（环境卫生）主管部门规定的时间和要求进行。</w:t>
      </w:r>
      <w:r/>
    </w:p>
    <w:p>
      <w:pPr>
        <w:ind w:left="0" w:firstLine="480"/>
        <w:keepLines w:val="0"/>
        <w:keepNext w:val="0"/>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3.7 </w:t>
      </w:r>
      <w:r>
        <w:rPr>
          <w:rFonts w:hint="eastAsia" w:ascii="宋体" w:hAnsi="宋体" w:eastAsia="宋体" w:cs="宋体"/>
          <w:color w:val="auto"/>
          <w:sz w:val="24"/>
          <w:szCs w:val="24"/>
          <w:highlight w:val="none"/>
        </w:rPr>
        <w:t xml:space="preserve">其他相关要求如下：</w:t>
      </w:r>
      <w:r/>
    </w:p>
    <w:p>
      <w:pPr>
        <w:ind w:left="0" w:firstLine="480"/>
        <w:keepLines w:val="0"/>
        <w:keepNext w:val="0"/>
        <w:pageBreakBefore w:val="0"/>
        <w:spacing w:line="48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3.7.1 工作人员：至少10名，部分岗位可以交叉兼职乙方自行安排，人员岗位须包含项目负责人、技术负责人、B照驾驶员、保洁、焊膜工、铺膜工、吊车驾驶员、挖掘机驾驶员、操作工、资料员、化验员、会计等。注：吊车和挖掘机驾驶员持有特种设备作业人员证，化验员持有化验员证书，焊膜工具有焊工证。人员中须有至少4名具有初级以上职称，其中包括环境工程、机械、环境监测等专业技术人员，技术负责人具有 5 年以上垃圾处理工作经历并具有中级以上环境类专业技术职称。相关技术职称人员须为本单位正式职工。</w:t>
      </w:r>
      <w:r/>
    </w:p>
    <w:p>
      <w:pPr>
        <w:ind w:left="0" w:firstLine="480"/>
        <w:keepLines w:val="0"/>
        <w:keepNext w:val="0"/>
        <w:pageBreakBefore w:val="0"/>
        <w:spacing w:line="480" w:lineRule="exact"/>
        <w:widowControl w:val="off"/>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3.7.2 机械设备：其中包含1台吊车及1台挖掘机一年使用。所提供的运输车辆、吊车及挖掘机均须满足现场需求。</w:t>
      </w:r>
      <w:r/>
    </w:p>
    <w:p>
      <w:pPr>
        <w:pStyle w:val="654"/>
        <w:ind w:left="0" w:firstLine="482"/>
        <w:jc w:val="both"/>
        <w:keepLines w:val="0"/>
        <w:keepNext w:val="0"/>
        <w:pageBreakBefore w:val="0"/>
        <w:spacing w:beforeAutospacing="0" w:afterAutospacing="0" w:line="480" w:lineRule="exact"/>
        <w:widowControl w:val="off"/>
        <w:rPr>
          <w:highlight w:val="none"/>
        </w:rPr>
      </w:pPr>
      <w:r>
        <w:rPr>
          <w:rFonts w:hint="eastAsia" w:ascii="宋体" w:hAnsi="宋体" w:eastAsia="宋体" w:cs="宋体"/>
          <w:b/>
          <w:color w:val="000000"/>
          <w:highlight w:val="none"/>
        </w:rPr>
        <w:t xml:space="preserve">四、知识产权</w:t>
      </w:r>
      <w:r/>
    </w:p>
    <w:p>
      <w:pPr>
        <w:pStyle w:val="654"/>
        <w:ind w:left="0" w:firstLine="480"/>
        <w:jc w:val="both"/>
        <w:keepLines w:val="0"/>
        <w:keepNext w:val="0"/>
        <w:pageBreakBefore w:val="0"/>
        <w:spacing w:beforeAutospacing="0" w:afterAutospacing="0" w:line="480" w:lineRule="exact"/>
        <w:widowControl w:val="off"/>
        <w:rPr>
          <w:highlight w:val="none"/>
        </w:rPr>
      </w:pPr>
      <w:r>
        <w:rPr>
          <w:rFonts w:hint="eastAsia" w:ascii="宋体" w:hAnsi="宋体" w:eastAsia="宋体" w:cs="宋体"/>
          <w:color w:val="000000"/>
          <w:highlight w:val="none"/>
        </w:rPr>
        <w:t xml:space="preserve">4.1</w:t>
      </w:r>
      <w:r>
        <w:rPr>
          <w:rFonts w:hint="eastAsia" w:ascii="宋体" w:hAnsi="宋体" w:eastAsia="宋体" w:cs="宋体"/>
          <w:color w:val="000000"/>
          <w:highlight w:val="none"/>
          <w:lang w:val="en-US" w:eastAsia="zh-CN"/>
        </w:rPr>
        <w:t xml:space="preserve"> </w:t>
      </w:r>
      <w:r>
        <w:rPr>
          <w:rFonts w:hint="eastAsia" w:ascii="宋体" w:hAnsi="宋体" w:eastAsia="宋体" w:cs="宋体"/>
          <w:color w:val="000000"/>
          <w:highlight w:val="none"/>
        </w:rPr>
        <w:t xml:space="preserve">乙方应保证甲方在使用、接受本合同标的或其任何一部分时不受第三方提出侵犯其专利权、版权、商标权和工业设计权等知识产权的起诉。一旦出现侵权，由乙方负全部责任。</w:t>
      </w:r>
      <w:r/>
    </w:p>
    <w:p>
      <w:pPr>
        <w:pStyle w:val="654"/>
        <w:ind w:left="0" w:firstLine="482"/>
        <w:jc w:val="both"/>
        <w:keepLines w:val="0"/>
        <w:keepNext w:val="0"/>
        <w:pageBreakBefore w:val="0"/>
        <w:spacing w:beforeAutospacing="0" w:afterAutospacing="0" w:line="480" w:lineRule="exact"/>
        <w:widowControl w:val="off"/>
        <w:rPr>
          <w:color w:val="auto"/>
          <w:highlight w:val="none"/>
        </w:rPr>
      </w:pPr>
      <w:r>
        <w:rPr>
          <w:rFonts w:hint="eastAsia" w:ascii="宋体" w:hAnsi="宋体" w:eastAsia="宋体" w:cs="宋体"/>
          <w:b/>
          <w:color w:val="auto"/>
          <w:highlight w:val="none"/>
        </w:rPr>
        <w:t xml:space="preserve">五、产权担保</w:t>
      </w:r>
      <w:r/>
    </w:p>
    <w:p>
      <w:pPr>
        <w:pStyle w:val="654"/>
        <w:numPr>
          <w:ilvl w:val="0"/>
          <w:numId w:val="0"/>
        </w:numPr>
        <w:ind w:left="0" w:firstLine="480"/>
        <w:jc w:val="both"/>
        <w:keepLines w:val="0"/>
        <w:keepNext w:val="0"/>
        <w:pageBreakBefore w:val="0"/>
        <w:spacing w:beforeAutospacing="0" w:afterAutospacing="0" w:line="480" w:lineRule="exact"/>
        <w:widowControl w:val="off"/>
        <w:rPr>
          <w:rFonts w:hint="eastAsia" w:ascii="宋体" w:hAnsi="宋体" w:eastAsia="宋体" w:cs="宋体"/>
          <w:b/>
          <w:color w:val="auto"/>
          <w:sz w:val="24"/>
          <w:szCs w:val="24"/>
          <w:highlight w:val="none"/>
        </w:rPr>
      </w:pPr>
      <w:r>
        <w:rPr>
          <w:rFonts w:hint="eastAsia" w:ascii="宋体" w:hAnsi="宋体" w:eastAsia="宋体" w:cs="宋体"/>
          <w:color w:val="auto"/>
          <w:highlight w:val="none"/>
        </w:rPr>
        <w:t xml:space="preserve">5.1 乙方保证所交付的合同标的的所有权完全属于乙方且无任何抵押、查封等产权瑕疵。</w:t>
      </w:r>
      <w:r/>
    </w:p>
    <w:p>
      <w:pPr>
        <w:pStyle w:val="654"/>
        <w:ind w:left="0" w:firstLine="482"/>
        <w:jc w:val="both"/>
        <w:keepLines w:val="0"/>
        <w:keepNext w:val="0"/>
        <w:pageBreakBefore w:val="0"/>
        <w:spacing w:beforeAutospacing="0" w:afterAutospacing="0" w:line="480" w:lineRule="exact"/>
        <w:widowControl w:val="off"/>
        <w:rPr>
          <w:rFonts w:hint="eastAsia" w:ascii="宋体" w:hAnsi="宋体" w:eastAsia="宋体" w:cs="宋体"/>
          <w:b/>
          <w:color w:val="auto"/>
          <w:highlight w:val="none"/>
        </w:rPr>
      </w:pPr>
      <w:r>
        <w:rPr>
          <w:rFonts w:hint="eastAsia" w:ascii="宋体" w:hAnsi="宋体" w:eastAsia="宋体" w:cs="宋体"/>
          <w:b/>
          <w:color w:val="auto"/>
          <w:highlight w:val="none"/>
          <w:lang w:val="en-US" w:eastAsia="zh-CN"/>
        </w:rPr>
        <w:t xml:space="preserve">六、</w:t>
      </w:r>
      <w:r>
        <w:rPr>
          <w:rFonts w:hint="eastAsia" w:ascii="宋体" w:hAnsi="宋体" w:eastAsia="宋体" w:cs="宋体"/>
          <w:b/>
          <w:color w:val="auto"/>
          <w:highlight w:val="none"/>
        </w:rPr>
        <w:t xml:space="preserve">履约保证金</w:t>
      </w:r>
      <w:r/>
    </w:p>
    <w:p>
      <w:pPr>
        <w:pStyle w:val="654"/>
        <w:ind w:left="0" w:firstLine="480"/>
        <w:jc w:val="both"/>
        <w:keepLines w:val="0"/>
        <w:keepNext w:val="0"/>
        <w:pageBreakBefore w:val="0"/>
        <w:spacing w:beforeAutospacing="0" w:afterAutospacing="0" w:line="480" w:lineRule="exact"/>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.1乙方交纳人民币</w:t>
      </w:r>
      <w:r>
        <w:rPr>
          <w:rFonts w:hint="eastAsia" w:ascii="宋体" w:hAnsi="宋体" w:eastAsia="宋体" w:cs="宋体"/>
          <w:color w:val="auto"/>
          <w:sz w:val="24"/>
          <w:szCs w:val="24"/>
          <w:highlight w:val="none"/>
          <w:u w:val="single"/>
          <w:lang w:val="en-US" w:eastAsia="zh-CN"/>
        </w:rPr>
        <w:t xml:space="preserve">  50000.00  </w:t>
      </w:r>
      <w:r>
        <w:rPr>
          <w:rFonts w:hint="eastAsia" w:ascii="宋体" w:hAnsi="宋体" w:eastAsia="宋体" w:cs="宋体"/>
          <w:color w:val="auto"/>
          <w:sz w:val="24"/>
          <w:szCs w:val="24"/>
          <w:highlight w:val="none"/>
        </w:rPr>
        <w:t xml:space="preserve">元作为本合同的履约保证金。</w:t>
      </w:r>
      <w:r/>
    </w:p>
    <w:p>
      <w:pPr>
        <w:pStyle w:val="654"/>
        <w:ind w:left="0" w:firstLine="480"/>
        <w:jc w:val="both"/>
        <w:keepLines w:val="0"/>
        <w:keepNext w:val="0"/>
        <w:pageBreakBefore w:val="0"/>
        <w:spacing w:beforeAutospacing="0" w:afterAutospacing="0" w:line="48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6.2乙方如信用评价等级为AA评级及以上（需提供信用管理部门备案的第三方信用报告）的，则免收履约保证金。</w:t>
      </w:r>
      <w:r/>
    </w:p>
    <w:p>
      <w:pPr>
        <w:pStyle w:val="654"/>
        <w:ind w:left="0" w:firstLine="480"/>
        <w:jc w:val="both"/>
        <w:keepLines w:val="0"/>
        <w:keepNext w:val="0"/>
        <w:pageBreakBefore w:val="0"/>
        <w:spacing w:beforeAutospacing="0" w:afterAutospacing="0" w:line="48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3确需收取履约保证金的，</w:t>
      </w:r>
      <w:r>
        <w:rPr>
          <w:rFonts w:hint="eastAsia" w:ascii="宋体" w:hAnsi="宋体" w:eastAsia="宋体" w:cs="宋体"/>
          <w:color w:val="auto"/>
          <w:sz w:val="24"/>
          <w:szCs w:val="24"/>
          <w:highlight w:val="none"/>
          <w:lang w:eastAsia="zh-CN"/>
        </w:rPr>
        <w:t xml:space="preserve">履约保证金的缴纳形式：</w:t>
      </w:r>
      <w:r/>
    </w:p>
    <w:p>
      <w:pPr>
        <w:pStyle w:val="654"/>
        <w:ind w:left="0" w:firstLine="480"/>
        <w:jc w:val="both"/>
        <w:keepLines w:val="0"/>
        <w:keepNext w:val="0"/>
        <w:pageBreakBefore w:val="0"/>
        <w:spacing w:beforeAutospacing="0" w:afterAutospacing="0" w:line="48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6.3.1</w:t>
      </w:r>
      <w:r>
        <w:rPr>
          <w:rFonts w:hint="eastAsia" w:ascii="宋体" w:hAnsi="宋体" w:eastAsia="宋体" w:cs="宋体"/>
          <w:color w:val="auto"/>
          <w:sz w:val="24"/>
          <w:szCs w:val="24"/>
          <w:highlight w:val="none"/>
        </w:rPr>
        <w:t xml:space="preserve">供应商应当以支票、汇票、本票或者金融机构、担保机构出具的保函等非现金形式提交</w:t>
      </w:r>
      <w:r>
        <w:rPr>
          <w:rFonts w:hint="eastAsia" w:ascii="宋体" w:hAnsi="宋体" w:eastAsia="宋体" w:cs="宋体"/>
          <w:color w:val="auto"/>
          <w:sz w:val="24"/>
          <w:szCs w:val="24"/>
          <w:highlight w:val="none"/>
          <w:lang w:eastAsia="zh-CN"/>
        </w:rPr>
        <w:t xml:space="preserve">履约保证金</w:t>
      </w:r>
      <w:r>
        <w:rPr>
          <w:rFonts w:hint="eastAsia" w:ascii="宋体" w:hAnsi="宋体" w:eastAsia="宋体" w:cs="宋体"/>
          <w:color w:val="auto"/>
          <w:sz w:val="24"/>
          <w:szCs w:val="24"/>
          <w:highlight w:val="none"/>
        </w:rPr>
        <w:t xml:space="preserve">。依据《关于在全省政府采购领域推行电子履约保函（保险）的通知》，鼓励供应商自愿使用</w:t>
      </w:r>
      <w:r>
        <w:rPr>
          <w:rFonts w:hint="eastAsia" w:ascii="宋体" w:hAnsi="宋体" w:eastAsia="宋体" w:cs="宋体"/>
          <w:color w:val="auto"/>
          <w:sz w:val="24"/>
          <w:szCs w:val="24"/>
          <w:highlight w:val="none"/>
          <w:lang w:eastAsia="zh-CN"/>
        </w:rPr>
        <w:t xml:space="preserve">电子</w:t>
      </w:r>
      <w:r>
        <w:rPr>
          <w:rFonts w:hint="eastAsia" w:ascii="宋体" w:hAnsi="宋体" w:eastAsia="宋体" w:cs="宋体"/>
          <w:color w:val="auto"/>
          <w:sz w:val="24"/>
          <w:szCs w:val="24"/>
          <w:highlight w:val="none"/>
        </w:rPr>
        <w:t xml:space="preserve">履约保函（保险）代替缴纳履约保证金</w:t>
      </w:r>
      <w:r>
        <w:rPr>
          <w:rFonts w:hint="eastAsia" w:ascii="宋体" w:hAnsi="宋体" w:eastAsia="宋体" w:cs="宋体"/>
          <w:color w:val="auto"/>
          <w:sz w:val="24"/>
          <w:szCs w:val="24"/>
          <w:highlight w:val="none"/>
          <w:lang w:eastAsia="zh-CN"/>
        </w:rPr>
        <w:t xml:space="preserve">。</w:t>
      </w:r>
      <w:r/>
    </w:p>
    <w:p>
      <w:pPr>
        <w:pStyle w:val="654"/>
        <w:ind w:left="0" w:firstLine="480"/>
        <w:jc w:val="both"/>
        <w:keepLines w:val="0"/>
        <w:keepNext w:val="0"/>
        <w:pageBreakBefore w:val="0"/>
        <w:spacing w:beforeAutospacing="0" w:afterAutospacing="0" w:line="48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6.3.2 如以履约保函（保险）形式缴纳履约保证金，供应商可通过政府采购电子履约保函（保险）平台（www.jsdzbh.com）在线申请履约保函（保险）。</w:t>
      </w:r>
      <w:r/>
    </w:p>
    <w:p>
      <w:pPr>
        <w:pStyle w:val="654"/>
        <w:ind w:left="0" w:firstLine="480"/>
        <w:jc w:val="both"/>
        <w:keepLines w:val="0"/>
        <w:keepNext w:val="0"/>
        <w:pageBreakBefore w:val="0"/>
        <w:spacing w:beforeAutospacing="0" w:afterAutospacing="0" w:line="480" w:lineRule="exact"/>
        <w:widowControl w:val="off"/>
        <w:rPr>
          <w:color w:val="auto"/>
          <w:sz w:val="24"/>
          <w:szCs w:val="24"/>
          <w:highlight w:val="none"/>
        </w:rPr>
      </w:pP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合同履行结束后，甲方应及时退还交纳的履约保证金。</w:t>
      </w:r>
      <w:r/>
    </w:p>
    <w:p>
      <w:pPr>
        <w:ind w:left="0" w:firstLine="480"/>
        <w:keepLines w:val="0"/>
        <w:keepNext w:val="0"/>
        <w:pageBreakBefore w:val="0"/>
        <w:spacing w:line="480" w:lineRule="exact"/>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履约保证金的退还：</w:t>
      </w:r>
      <w:r/>
    </w:p>
    <w:p>
      <w:pPr>
        <w:ind w:left="0" w:firstLine="480"/>
        <w:keepLines w:val="0"/>
        <w:keepNext w:val="0"/>
        <w:pageBreakBefore w:val="0"/>
        <w:spacing w:line="480" w:lineRule="exact"/>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.1方式：退还至投标人缴纳履约保证金的账户。如为保函，在到期时自行失效。</w:t>
      </w:r>
      <w:r/>
    </w:p>
    <w:p>
      <w:pPr>
        <w:ind w:left="0" w:firstLine="480"/>
        <w:keepLines w:val="0"/>
        <w:keepNext w:val="0"/>
        <w:pageBreakBefore w:val="0"/>
        <w:spacing w:line="480" w:lineRule="exact"/>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.2时间</w:t>
      </w:r>
      <w:r>
        <w:rPr>
          <w:rFonts w:hint="eastAsia" w:ascii="宋体" w:hAnsi="宋体" w:eastAsia="宋体" w:cs="宋体"/>
          <w:color w:val="auto"/>
          <w:sz w:val="24"/>
          <w:szCs w:val="24"/>
          <w:highlight w:val="none"/>
          <w:lang w:val="en-US" w:eastAsia="zh-CN"/>
        </w:rPr>
        <w:t xml:space="preserve">及条件</w:t>
      </w:r>
      <w:r>
        <w:rPr>
          <w:rFonts w:hint="eastAsia" w:ascii="宋体" w:hAnsi="宋体" w:eastAsia="宋体" w:cs="宋体"/>
          <w:color w:val="auto"/>
          <w:sz w:val="24"/>
          <w:szCs w:val="24"/>
          <w:highlight w:val="none"/>
        </w:rPr>
        <w:t xml:space="preserve">：委托运营期结束后，经检验系统各设备完好无损、符合正常要求后30日内。</w:t>
      </w:r>
      <w:r/>
    </w:p>
    <w:p>
      <w:pPr>
        <w:ind w:left="0" w:firstLine="480"/>
        <w:keepLines w:val="0"/>
        <w:keepNext w:val="0"/>
        <w:pageBreakBefore w:val="0"/>
        <w:spacing w:line="480" w:lineRule="exact"/>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不予退还情形：</w:t>
      </w:r>
      <w:r/>
    </w:p>
    <w:p>
      <w:pPr>
        <w:ind w:left="0" w:firstLine="480"/>
        <w:keepLines w:val="0"/>
        <w:keepNext w:val="0"/>
        <w:pageBreakBefore w:val="0"/>
        <w:spacing w:line="480" w:lineRule="exact"/>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除不可抗力情况外，投标人出现下列情形之一的，其履约保证金，招标人将视情节决定不予退还或部分不予退还。</w:t>
      </w:r>
      <w:r/>
    </w:p>
    <w:p>
      <w:pPr>
        <w:ind w:left="0" w:firstLine="480"/>
        <w:keepLines w:val="0"/>
        <w:keepNext w:val="0"/>
        <w:pageBreakBefore w:val="0"/>
        <w:spacing w:line="480" w:lineRule="exact"/>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（1）中标人无正当理由拒绝签订合同的，或者在签订合同时向采购人提出附加条件或者更改合同实质性内容要求的；</w:t>
      </w:r>
      <w:r/>
    </w:p>
    <w:p>
      <w:pPr>
        <w:ind w:left="0" w:firstLine="480"/>
        <w:keepLines w:val="0"/>
        <w:keepNext w:val="0"/>
        <w:pageBreakBefore w:val="0"/>
        <w:spacing w:line="480" w:lineRule="exact"/>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（2）中标人不履行与采购人订立的合同的；</w:t>
      </w:r>
      <w:r/>
    </w:p>
    <w:p>
      <w:pPr>
        <w:ind w:left="0" w:firstLine="480"/>
        <w:keepLines w:val="0"/>
        <w:keepNext w:val="0"/>
        <w:pageBreakBefore w:val="0"/>
        <w:spacing w:line="480" w:lineRule="exact"/>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（3）中标人所供货物或服务不符合招标文件规定要求的；</w:t>
      </w:r>
      <w:r/>
    </w:p>
    <w:p>
      <w:pPr>
        <w:ind w:left="0" w:firstLine="480"/>
        <w:keepLines w:val="0"/>
        <w:keepNext w:val="0"/>
        <w:pageBreakBefore w:val="0"/>
        <w:spacing w:line="480" w:lineRule="exact"/>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（4）中标人采取欺骗、弄虚作假方式投标的或与</w:t>
      </w:r>
      <w:r>
        <w:rPr>
          <w:rFonts w:hint="eastAsia" w:ascii="宋体" w:hAnsi="宋体" w:eastAsia="宋体" w:cs="宋体"/>
          <w:color w:val="auto"/>
          <w:sz w:val="24"/>
          <w:szCs w:val="24"/>
          <w:highlight w:val="none"/>
          <w:lang w:eastAsia="zh-CN"/>
        </w:rPr>
        <w:t xml:space="preserve">其他</w:t>
      </w:r>
      <w:r>
        <w:rPr>
          <w:rFonts w:hint="eastAsia" w:ascii="宋体" w:hAnsi="宋体" w:eastAsia="宋体" w:cs="宋体"/>
          <w:color w:val="auto"/>
          <w:sz w:val="24"/>
          <w:szCs w:val="24"/>
          <w:highlight w:val="none"/>
        </w:rPr>
        <w:t xml:space="preserve">投标人串通投标的；</w:t>
      </w:r>
      <w:r/>
    </w:p>
    <w:p>
      <w:pPr>
        <w:ind w:left="0" w:firstLine="480"/>
        <w:keepLines w:val="0"/>
        <w:keepNext w:val="0"/>
        <w:pageBreakBefore w:val="0"/>
        <w:spacing w:line="480" w:lineRule="exact"/>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（5）中标人将合同内容转包、违法分包的；</w:t>
      </w:r>
      <w:r/>
    </w:p>
    <w:p>
      <w:pPr>
        <w:ind w:left="0" w:firstLine="480"/>
        <w:keepLines w:val="0"/>
        <w:keepNext w:val="0"/>
        <w:pageBreakBefore w:val="0"/>
        <w:spacing w:line="480" w:lineRule="exact"/>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（6）中标人故意捏造事实或伪造证明材料，进行虚假恶意投诉或反映的。</w:t>
      </w:r>
      <w:r/>
    </w:p>
    <w:p>
      <w:pPr>
        <w:ind w:left="0" w:firstLine="480"/>
        <w:keepLines w:val="0"/>
        <w:keepNext w:val="0"/>
        <w:pageBreakBefore w:val="0"/>
        <w:spacing w:line="480" w:lineRule="exact"/>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逾期退还的违约责任：采购人逾期无故未退还履约保证金的，按中国人民银行同期贷款基准利率上浮20%后的利率支付超期资金占用费，但因供应商自身原因导致无法及时退还的除外。</w:t>
      </w:r>
      <w:r/>
    </w:p>
    <w:p>
      <w:pPr>
        <w:pStyle w:val="654"/>
        <w:ind w:left="0" w:firstLine="482"/>
        <w:jc w:val="both"/>
        <w:keepLines w:val="0"/>
        <w:keepNext w:val="0"/>
        <w:pageBreakBefore w:val="0"/>
        <w:spacing w:beforeAutospacing="0" w:afterAutospacing="0" w:line="480" w:lineRule="exact"/>
        <w:widowControl w:val="off"/>
        <w:rPr>
          <w:color w:val="auto"/>
          <w:highlight w:val="none"/>
        </w:rPr>
      </w:pPr>
      <w:r>
        <w:rPr>
          <w:rFonts w:hint="eastAsia" w:ascii="宋体" w:hAnsi="宋体" w:eastAsia="宋体" w:cs="宋体"/>
          <w:b/>
          <w:color w:val="auto"/>
          <w:highlight w:val="none"/>
        </w:rPr>
        <w:t xml:space="preserve">七、合同转包或分包</w:t>
      </w:r>
      <w:r/>
    </w:p>
    <w:p>
      <w:pPr>
        <w:pStyle w:val="654"/>
        <w:ind w:left="0" w:firstLine="480"/>
        <w:jc w:val="both"/>
        <w:keepLines w:val="0"/>
        <w:keepNext w:val="0"/>
        <w:pageBreakBefore w:val="0"/>
        <w:spacing w:beforeAutospacing="0" w:afterAutospacing="0" w:line="480" w:lineRule="exact"/>
        <w:widowControl w:val="off"/>
        <w:rPr>
          <w:color w:val="auto"/>
          <w:highlight w:val="none"/>
        </w:rPr>
      </w:pPr>
      <w:r>
        <w:rPr>
          <w:rFonts w:hint="eastAsia" w:ascii="宋体" w:hAnsi="宋体" w:eastAsia="宋体" w:cs="宋体"/>
          <w:color w:val="auto"/>
          <w:highlight w:val="none"/>
        </w:rPr>
        <w:t xml:space="preserve">7.1乙方不得将合同标的转包给他人履行。</w:t>
      </w:r>
      <w:r/>
    </w:p>
    <w:p>
      <w:pPr>
        <w:pStyle w:val="654"/>
        <w:ind w:left="0" w:firstLine="480"/>
        <w:jc w:val="both"/>
        <w:keepLines w:val="0"/>
        <w:keepNext w:val="0"/>
        <w:pageBreakBefore w:val="0"/>
        <w:spacing w:beforeAutospacing="0" w:afterAutospacing="0" w:line="480" w:lineRule="exact"/>
        <w:widowControl w:val="off"/>
        <w:rPr>
          <w:color w:val="auto"/>
          <w:highlight w:val="none"/>
        </w:rPr>
      </w:pPr>
      <w:r>
        <w:rPr>
          <w:rFonts w:hint="eastAsia" w:ascii="宋体" w:hAnsi="宋体" w:eastAsia="宋体" w:cs="宋体"/>
          <w:color w:val="auto"/>
          <w:highlight w:val="none"/>
        </w:rPr>
        <w:t xml:space="preserve">7.2乙方不得将合同标的分包给他人履行。</w:t>
      </w:r>
      <w:r/>
    </w:p>
    <w:p>
      <w:pPr>
        <w:pStyle w:val="654"/>
        <w:ind w:left="0" w:firstLine="480"/>
        <w:jc w:val="both"/>
        <w:keepLines w:val="0"/>
        <w:keepNext w:val="0"/>
        <w:pageBreakBefore w:val="0"/>
        <w:spacing w:beforeAutospacing="0" w:afterAutospacing="0" w:line="480" w:lineRule="exact"/>
        <w:widowControl w:val="off"/>
        <w:rPr>
          <w:color w:val="auto"/>
          <w:highlight w:val="none"/>
        </w:rPr>
      </w:pPr>
      <w:r>
        <w:rPr>
          <w:rFonts w:hint="eastAsia" w:ascii="宋体" w:hAnsi="宋体" w:eastAsia="宋体" w:cs="宋体"/>
          <w:color w:val="auto"/>
          <w:highlight w:val="none"/>
        </w:rPr>
        <w:t xml:space="preserve">7.3乙方如有转包或未经甲方同意的分包行为，甲方有权解除合同。</w:t>
      </w:r>
      <w:r/>
    </w:p>
    <w:p>
      <w:pPr>
        <w:pStyle w:val="654"/>
        <w:ind w:left="0" w:firstLine="482"/>
        <w:jc w:val="both"/>
        <w:keepLines w:val="0"/>
        <w:keepNext w:val="0"/>
        <w:pageBreakBefore w:val="0"/>
        <w:spacing w:beforeAutospacing="0" w:afterAutospacing="0" w:line="480" w:lineRule="exact"/>
        <w:widowControl w:val="off"/>
        <w:rPr>
          <w:color w:val="auto"/>
          <w:highlight w:val="none"/>
        </w:rPr>
      </w:pPr>
      <w:r>
        <w:rPr>
          <w:rFonts w:hint="eastAsia" w:ascii="宋体" w:hAnsi="宋体" w:eastAsia="宋体" w:cs="宋体"/>
          <w:b/>
          <w:color w:val="auto"/>
          <w:highlight w:val="none"/>
        </w:rPr>
        <w:t xml:space="preserve">八、考核及付款方式</w:t>
      </w:r>
      <w:r/>
    </w:p>
    <w:p>
      <w:pPr>
        <w:pStyle w:val="654"/>
        <w:ind w:left="0" w:firstLine="480"/>
        <w:jc w:val="both"/>
        <w:keepLines w:val="0"/>
        <w:keepNext w:val="0"/>
        <w:pageBreakBefore w:val="0"/>
        <w:spacing w:beforeAutospacing="0" w:afterAutospacing="0" w:line="480" w:lineRule="exact"/>
        <w:widowControl w:val="off"/>
        <w:rPr>
          <w:rFonts w:hint="eastAsia" w:ascii="宋体" w:hAnsi="宋体" w:eastAsia="宋体" w:cs="宋体"/>
          <w:color w:val="000000"/>
          <w:highlight w:val="none"/>
        </w:rPr>
      </w:pPr>
      <w:r>
        <w:rPr>
          <w:rFonts w:hint="eastAsia" w:ascii="宋体" w:hAnsi="宋体" w:eastAsia="宋体" w:cs="宋体"/>
          <w:color w:val="000000"/>
          <w:highlight w:val="none"/>
          <w:lang w:val="en-US" w:eastAsia="zh-CN"/>
        </w:rPr>
        <w:t xml:space="preserve">8.1 </w:t>
      </w:r>
      <w:r>
        <w:rPr>
          <w:rFonts w:hint="eastAsia" w:ascii="宋体" w:hAnsi="宋体" w:eastAsia="宋体" w:cs="宋体"/>
          <w:color w:val="000000"/>
          <w:highlight w:val="none"/>
        </w:rPr>
        <w:t xml:space="preserve">考核方式</w:t>
      </w:r>
      <w:r>
        <w:rPr>
          <w:rFonts w:hint="eastAsia" w:ascii="宋体" w:hAnsi="宋体" w:eastAsia="宋体" w:cs="宋体"/>
          <w:color w:val="000000"/>
          <w:highlight w:val="none"/>
          <w:lang w:eastAsia="zh-CN"/>
        </w:rPr>
        <w:t xml:space="preserve">：</w:t>
      </w:r>
      <w:r>
        <w:rPr>
          <w:rFonts w:hint="eastAsia" w:ascii="宋体" w:hAnsi="宋体" w:eastAsia="宋体" w:cs="宋体"/>
          <w:color w:val="000000"/>
          <w:highlight w:val="none"/>
        </w:rPr>
        <w:t xml:space="preserve">每季根据东台市环境卫生管理处考核办法进行考核，如乙方考核不通过，则服务费用暂停拨付，直至整改到位。</w:t>
      </w:r>
      <w:r/>
    </w:p>
    <w:p>
      <w:pPr>
        <w:pStyle w:val="654"/>
        <w:ind w:left="0" w:firstLine="480"/>
        <w:jc w:val="both"/>
        <w:keepLines w:val="0"/>
        <w:keepNext w:val="0"/>
        <w:pageBreakBefore w:val="0"/>
        <w:spacing w:beforeAutospacing="0" w:afterAutospacing="0" w:line="480" w:lineRule="exact"/>
        <w:widowControl w:val="off"/>
        <w:rPr>
          <w:rFonts w:hint="eastAsia" w:ascii="宋体" w:hAnsi="宋体" w:eastAsia="宋体" w:cs="宋体"/>
          <w:color w:val="000000"/>
          <w:highlight w:val="none"/>
        </w:rPr>
      </w:pPr>
      <w:r>
        <w:rPr>
          <w:rFonts w:hint="eastAsia" w:ascii="宋体" w:hAnsi="宋体" w:eastAsia="宋体" w:cs="宋体"/>
          <w:color w:val="000000"/>
          <w:highlight w:val="none"/>
          <w:lang w:val="en-US" w:eastAsia="zh-CN"/>
        </w:rPr>
        <w:t xml:space="preserve">8.2 </w:t>
      </w:r>
      <w:r>
        <w:rPr>
          <w:rFonts w:hint="eastAsia" w:ascii="宋体" w:hAnsi="宋体" w:eastAsia="宋体" w:cs="宋体"/>
          <w:color w:val="000000"/>
          <w:highlight w:val="none"/>
        </w:rPr>
        <w:t xml:space="preserve">付款方式：</w:t>
      </w:r>
      <w:r/>
    </w:p>
    <w:p>
      <w:pPr>
        <w:pStyle w:val="654"/>
        <w:ind w:left="0" w:firstLine="480"/>
        <w:jc w:val="both"/>
        <w:keepLines w:val="0"/>
        <w:keepNext w:val="0"/>
        <w:pageBreakBefore w:val="0"/>
        <w:spacing w:beforeAutospacing="0" w:afterAutospacing="0" w:line="480" w:lineRule="exact"/>
        <w:widowControl w:val="off"/>
        <w:rPr>
          <w:rFonts w:hint="eastAsia" w:ascii="宋体" w:hAnsi="宋体" w:eastAsia="宋体" w:cs="宋体"/>
          <w:color w:val="000000"/>
          <w:highlight w:val="none"/>
          <w:lang w:eastAsia="zh-CN"/>
        </w:rPr>
      </w:pPr>
      <w:r>
        <w:rPr>
          <w:rFonts w:hint="eastAsia" w:ascii="宋体" w:hAnsi="宋体" w:eastAsia="宋体" w:cs="宋体"/>
          <w:color w:val="000000"/>
          <w:highlight w:val="none"/>
          <w:lang w:val="en-US" w:eastAsia="zh-CN"/>
        </w:rPr>
        <w:t xml:space="preserve">8.2.1</w:t>
      </w:r>
      <w:r>
        <w:rPr>
          <w:rFonts w:hint="eastAsia" w:ascii="宋体" w:hAnsi="宋体" w:eastAsia="宋体" w:cs="宋体"/>
          <w:color w:val="000000"/>
          <w:highlight w:val="none"/>
        </w:rPr>
        <w:t xml:space="preserve">合同签订后支付</w:t>
      </w:r>
      <w:r>
        <w:rPr>
          <w:rFonts w:hint="eastAsia" w:ascii="宋体" w:hAnsi="宋体" w:eastAsia="宋体" w:cs="宋体"/>
          <w:color w:val="000000"/>
          <w:highlight w:val="none"/>
          <w:lang w:val="en-US" w:eastAsia="zh-CN"/>
        </w:rPr>
        <w:t xml:space="preserve">预算价款30%的</w:t>
      </w:r>
      <w:r>
        <w:rPr>
          <w:rFonts w:hint="eastAsia" w:ascii="宋体" w:hAnsi="宋体" w:eastAsia="宋体" w:cs="宋体"/>
          <w:color w:val="000000"/>
          <w:highlight w:val="none"/>
        </w:rPr>
        <w:t xml:space="preserve">预付款</w:t>
      </w:r>
      <w:r>
        <w:rPr>
          <w:rFonts w:hint="eastAsia" w:ascii="宋体" w:hAnsi="宋体" w:eastAsia="宋体" w:cs="宋体"/>
          <w:color w:val="000000"/>
          <w:highlight w:val="none"/>
          <w:lang w:eastAsia="zh-CN"/>
        </w:rPr>
        <w:t xml:space="preserve">；</w:t>
      </w:r>
      <w:r/>
    </w:p>
    <w:p>
      <w:pPr>
        <w:pStyle w:val="654"/>
        <w:ind w:left="0" w:firstLine="480"/>
        <w:jc w:val="both"/>
        <w:keepLines w:val="0"/>
        <w:keepNext w:val="0"/>
        <w:pageBreakBefore w:val="0"/>
        <w:spacing w:beforeAutospacing="0" w:afterAutospacing="0" w:line="480" w:lineRule="exact"/>
        <w:widowControl w:val="off"/>
        <w:rPr>
          <w:rFonts w:hint="default"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8.2.2 </w:t>
      </w:r>
      <w:r>
        <w:rPr>
          <w:rFonts w:hint="eastAsia" w:ascii="宋体" w:hAnsi="宋体" w:eastAsia="宋体" w:cs="宋体"/>
          <w:color w:val="000000"/>
          <w:highlight w:val="none"/>
        </w:rPr>
        <w:t xml:space="preserve">经</w:t>
      </w:r>
      <w:r>
        <w:rPr>
          <w:rFonts w:hint="eastAsia" w:ascii="宋体" w:hAnsi="宋体" w:eastAsia="宋体" w:cs="宋体"/>
          <w:color w:val="000000"/>
          <w:highlight w:val="none"/>
          <w:lang w:val="en-US" w:eastAsia="zh-CN"/>
        </w:rPr>
        <w:t xml:space="preserve">甲方</w:t>
      </w:r>
      <w:r>
        <w:rPr>
          <w:rFonts w:hint="eastAsia" w:ascii="宋体" w:hAnsi="宋体" w:eastAsia="宋体" w:cs="宋体"/>
          <w:color w:val="000000"/>
          <w:highlight w:val="none"/>
        </w:rPr>
        <w:t xml:space="preserve">考核合格按季度支付，即下一季度第一个月支付上一季度应付运行服务费</w:t>
      </w:r>
      <w:r>
        <w:rPr>
          <w:rFonts w:hint="eastAsia" w:ascii="宋体" w:hAnsi="宋体" w:eastAsia="宋体" w:cs="宋体"/>
          <w:color w:val="000000"/>
          <w:highlight w:val="none"/>
          <w:lang w:eastAsia="zh-CN"/>
        </w:rPr>
        <w:t xml:space="preserve">。</w:t>
      </w:r>
      <w:r>
        <w:rPr>
          <w:rFonts w:hint="eastAsia" w:ascii="宋体" w:hAnsi="宋体" w:eastAsia="宋体" w:cs="宋体"/>
          <w:color w:val="000000"/>
          <w:highlight w:val="none"/>
          <w:lang w:val="en-US" w:eastAsia="zh-CN"/>
        </w:rPr>
        <w:t xml:space="preserve">结算时优先扣除预付款部分款项。</w:t>
      </w:r>
      <w:r/>
    </w:p>
    <w:p>
      <w:pPr>
        <w:pStyle w:val="654"/>
        <w:ind w:left="0" w:firstLine="480"/>
        <w:jc w:val="both"/>
        <w:keepLines w:val="0"/>
        <w:keepNext w:val="0"/>
        <w:pageBreakBefore w:val="0"/>
        <w:spacing w:beforeAutospacing="0" w:afterAutospacing="0" w:line="480" w:lineRule="exact"/>
        <w:widowControl w:val="off"/>
        <w:rPr>
          <w:rFonts w:hint="eastAsia" w:ascii="宋体" w:hAnsi="宋体" w:eastAsia="宋体" w:cs="宋体"/>
          <w:color w:val="000000"/>
          <w:highlight w:val="none"/>
        </w:rPr>
      </w:pPr>
      <w:r>
        <w:rPr>
          <w:rFonts w:hint="eastAsia" w:ascii="宋体" w:hAnsi="宋体" w:eastAsia="宋体" w:cs="宋体"/>
          <w:color w:val="000000"/>
          <w:highlight w:val="none"/>
          <w:lang w:val="en-US" w:eastAsia="zh-CN"/>
        </w:rPr>
        <w:t xml:space="preserve">8.2.3 </w:t>
      </w:r>
      <w:r>
        <w:rPr>
          <w:rFonts w:hint="eastAsia" w:ascii="宋体" w:hAnsi="宋体" w:eastAsia="宋体" w:cs="宋体"/>
          <w:color w:val="000000"/>
          <w:highlight w:val="none"/>
        </w:rPr>
        <w:t xml:space="preserve">如经上级部门检查不合格或被环保部门处罚，</w:t>
      </w:r>
      <w:r>
        <w:rPr>
          <w:rFonts w:hint="eastAsia" w:ascii="宋体" w:hAnsi="宋体" w:eastAsia="宋体" w:cs="宋体"/>
          <w:color w:val="000000"/>
          <w:highlight w:val="none"/>
          <w:lang w:val="en-US" w:eastAsia="zh-CN"/>
        </w:rPr>
        <w:t xml:space="preserve">甲方</w:t>
      </w:r>
      <w:r>
        <w:rPr>
          <w:rFonts w:hint="eastAsia" w:ascii="宋体" w:hAnsi="宋体" w:eastAsia="宋体" w:cs="宋体"/>
          <w:color w:val="000000"/>
          <w:highlight w:val="none"/>
        </w:rPr>
        <w:t xml:space="preserve">将对</w:t>
      </w:r>
      <w:r>
        <w:rPr>
          <w:rFonts w:hint="eastAsia" w:ascii="宋体" w:hAnsi="宋体" w:eastAsia="宋体" w:cs="宋体"/>
          <w:color w:val="000000"/>
          <w:highlight w:val="none"/>
          <w:lang w:val="en-US" w:eastAsia="zh-CN"/>
        </w:rPr>
        <w:t xml:space="preserve">乙方</w:t>
      </w:r>
      <w:r>
        <w:rPr>
          <w:rFonts w:hint="eastAsia" w:ascii="宋体" w:hAnsi="宋体" w:eastAsia="宋体" w:cs="宋体"/>
          <w:color w:val="000000"/>
          <w:highlight w:val="none"/>
        </w:rPr>
        <w:t xml:space="preserve">进行处罚，相关处罚费用直接从应付运行服务费中予以扣除。</w:t>
      </w:r>
      <w:r/>
    </w:p>
    <w:p>
      <w:pPr>
        <w:pStyle w:val="654"/>
        <w:ind w:left="0" w:firstLine="480"/>
        <w:jc w:val="both"/>
        <w:keepLines w:val="0"/>
        <w:keepNext w:val="0"/>
        <w:pageBreakBefore w:val="0"/>
        <w:spacing w:beforeAutospacing="0" w:afterAutospacing="0" w:line="480" w:lineRule="exact"/>
        <w:widowControl w:val="off"/>
        <w:rPr>
          <w:rFonts w:hint="eastAsia" w:ascii="宋体" w:hAnsi="宋体" w:eastAsia="宋体" w:cs="宋体"/>
          <w:color w:val="000000"/>
          <w:highlight w:val="none"/>
        </w:rPr>
      </w:pPr>
      <w:r>
        <w:rPr>
          <w:rFonts w:hint="eastAsia" w:ascii="宋体" w:hAnsi="宋体" w:eastAsia="宋体" w:cs="宋体"/>
          <w:color w:val="000000"/>
          <w:highlight w:val="none"/>
          <w:lang w:val="en-US" w:eastAsia="zh-CN"/>
        </w:rPr>
        <w:t xml:space="preserve">8.2.4 </w:t>
      </w:r>
      <w:r>
        <w:rPr>
          <w:rFonts w:hint="eastAsia" w:ascii="宋体" w:hAnsi="宋体" w:eastAsia="宋体" w:cs="宋体"/>
          <w:color w:val="000000"/>
          <w:highlight w:val="none"/>
        </w:rPr>
        <w:t xml:space="preserve">如经相关部门评审为不合格垃圾场的，</w:t>
      </w:r>
      <w:r>
        <w:rPr>
          <w:rFonts w:hint="eastAsia" w:ascii="宋体" w:hAnsi="宋体" w:eastAsia="宋体" w:cs="宋体"/>
          <w:color w:val="000000"/>
          <w:highlight w:val="none"/>
          <w:lang w:val="en-US" w:eastAsia="zh-CN"/>
        </w:rPr>
        <w:t xml:space="preserve">甲方</w:t>
      </w:r>
      <w:r>
        <w:rPr>
          <w:rFonts w:hint="eastAsia" w:ascii="宋体" w:hAnsi="宋体" w:eastAsia="宋体" w:cs="宋体"/>
          <w:color w:val="000000"/>
          <w:highlight w:val="none"/>
        </w:rPr>
        <w:t xml:space="preserve">将取消</w:t>
      </w:r>
      <w:r>
        <w:rPr>
          <w:rFonts w:hint="eastAsia" w:ascii="宋体" w:hAnsi="宋体" w:eastAsia="宋体" w:cs="宋体"/>
          <w:color w:val="000000"/>
          <w:highlight w:val="none"/>
          <w:lang w:val="en-US" w:eastAsia="zh-CN"/>
        </w:rPr>
        <w:t xml:space="preserve">乙方</w:t>
      </w:r>
      <w:r>
        <w:rPr>
          <w:rFonts w:hint="eastAsia" w:ascii="宋体" w:hAnsi="宋体" w:eastAsia="宋体" w:cs="宋体"/>
          <w:color w:val="000000"/>
          <w:highlight w:val="none"/>
        </w:rPr>
        <w:t xml:space="preserve">的中标资格。</w:t>
      </w:r>
      <w:r/>
    </w:p>
    <w:p>
      <w:pPr>
        <w:pStyle w:val="654"/>
        <w:ind w:left="0" w:firstLine="480"/>
        <w:jc w:val="both"/>
        <w:keepLines w:val="0"/>
        <w:keepNext w:val="0"/>
        <w:pageBreakBefore w:val="0"/>
        <w:spacing w:beforeAutospacing="0" w:afterAutospacing="0" w:line="480" w:lineRule="exact"/>
        <w:widowControl w:val="off"/>
        <w:rPr>
          <w:rFonts w:ascii="宋体" w:hAnsi="宋体" w:eastAsia="宋体" w:cs="宋体"/>
          <w:color w:val="000000"/>
          <w:highlight w:val="none"/>
        </w:rPr>
      </w:pPr>
      <w:r>
        <w:rPr>
          <w:rFonts w:hint="eastAsia" w:ascii="宋体" w:hAnsi="宋体" w:eastAsia="宋体" w:cs="宋体"/>
          <w:color w:val="000000"/>
          <w:highlight w:val="none"/>
        </w:rPr>
        <w:t xml:space="preserve">8.</w:t>
      </w:r>
      <w:r>
        <w:rPr>
          <w:rFonts w:hint="eastAsia" w:ascii="宋体" w:hAnsi="宋体" w:eastAsia="宋体" w:cs="宋体"/>
          <w:color w:val="000000"/>
          <w:highlight w:val="none"/>
          <w:lang w:val="en-US" w:eastAsia="zh-CN"/>
        </w:rPr>
        <w:t xml:space="preserve">2.5</w:t>
      </w:r>
      <w:r>
        <w:rPr>
          <w:rFonts w:hint="eastAsia" w:ascii="宋体" w:hAnsi="宋体" w:eastAsia="宋体" w:cs="宋体"/>
          <w:color w:val="000000"/>
          <w:highlight w:val="none"/>
        </w:rPr>
        <w:t xml:space="preserve"> 以上付款均无银行利息，且乙方需提供相应金额的有效票据。</w:t>
      </w:r>
      <w:r/>
    </w:p>
    <w:p>
      <w:pPr>
        <w:pStyle w:val="654"/>
        <w:ind w:left="0" w:firstLine="480"/>
        <w:jc w:val="both"/>
        <w:keepLines w:val="0"/>
        <w:keepNext w:val="0"/>
        <w:pageBreakBefore w:val="0"/>
        <w:spacing w:beforeAutospacing="0" w:afterAutospacing="0" w:line="480" w:lineRule="exact"/>
        <w:widowControl w:val="off"/>
        <w:rPr>
          <w:rFonts w:ascii="宋体" w:hAnsi="宋体" w:eastAsia="宋体" w:cs="宋体"/>
          <w:color w:val="000000"/>
          <w:highlight w:val="none"/>
        </w:rPr>
      </w:pPr>
      <w:r>
        <w:rPr>
          <w:rFonts w:hint="eastAsia" w:ascii="宋体" w:hAnsi="宋体" w:eastAsia="宋体" w:cs="宋体"/>
          <w:color w:val="000000"/>
          <w:highlight w:val="none"/>
        </w:rPr>
        <w:t xml:space="preserve">8.</w:t>
      </w:r>
      <w:r>
        <w:rPr>
          <w:rFonts w:hint="eastAsia" w:ascii="宋体" w:hAnsi="宋体" w:eastAsia="宋体" w:cs="宋体"/>
          <w:color w:val="000000"/>
          <w:highlight w:val="none"/>
          <w:lang w:val="en-US" w:eastAsia="zh-CN"/>
        </w:rPr>
        <w:t xml:space="preserve">2.6</w:t>
      </w:r>
      <w:r>
        <w:rPr>
          <w:rFonts w:hint="eastAsia" w:ascii="宋体" w:hAnsi="宋体" w:eastAsia="宋体" w:cs="宋体"/>
          <w:color w:val="000000"/>
          <w:highlight w:val="none"/>
        </w:rPr>
        <w:t xml:space="preserve"> 在签订合同时，乙方明确表示无需预付款或者主动要求降低预付款比例的，甲方可不适用上述关于预付款的规定。</w:t>
      </w:r>
      <w:r/>
    </w:p>
    <w:p>
      <w:pPr>
        <w:pStyle w:val="654"/>
        <w:ind w:left="0" w:firstLine="480"/>
        <w:jc w:val="both"/>
        <w:keepLines w:val="0"/>
        <w:keepNext w:val="0"/>
        <w:pageBreakBefore w:val="0"/>
        <w:spacing w:beforeAutospacing="0" w:afterAutospacing="0" w:line="480" w:lineRule="exact"/>
        <w:widowControl w:val="off"/>
        <w:rPr>
          <w:rFonts w:ascii="宋体" w:hAnsi="宋体" w:eastAsia="宋体" w:cs="宋体"/>
          <w:color w:val="auto"/>
          <w:highlight w:val="none"/>
        </w:rPr>
      </w:pPr>
      <w:r>
        <w:rPr>
          <w:rFonts w:hint="eastAsia" w:ascii="宋体" w:hAnsi="宋体" w:eastAsia="宋体" w:cs="宋体"/>
          <w:color w:val="000000"/>
          <w:highlight w:val="none"/>
        </w:rPr>
        <w:t xml:space="preserve">8.</w:t>
      </w:r>
      <w:r>
        <w:rPr>
          <w:rFonts w:hint="eastAsia" w:ascii="宋体" w:hAnsi="宋体" w:eastAsia="宋体" w:cs="宋体"/>
          <w:color w:val="000000"/>
          <w:highlight w:val="none"/>
          <w:lang w:val="en-US" w:eastAsia="zh-CN"/>
        </w:rPr>
        <w:t xml:space="preserve">2.7</w:t>
      </w:r>
      <w:r>
        <w:rPr>
          <w:rFonts w:hint="eastAsia" w:ascii="宋体" w:hAnsi="宋体" w:eastAsia="宋体" w:cs="宋体"/>
          <w:color w:val="000000"/>
          <w:highlight w:val="none"/>
        </w:rPr>
        <w:t xml:space="preserve"> 甲方原则上自收到发票后10个工作日内将资金支付到乙方账户。</w:t>
      </w:r>
      <w:r/>
    </w:p>
    <w:p>
      <w:pPr>
        <w:pStyle w:val="654"/>
        <w:ind w:left="0" w:firstLine="482"/>
        <w:jc w:val="both"/>
        <w:keepLines w:val="0"/>
        <w:keepNext w:val="0"/>
        <w:pageBreakBefore w:val="0"/>
        <w:spacing w:beforeAutospacing="0" w:afterAutospacing="0" w:line="480" w:lineRule="exact"/>
        <w:widowControl w:val="off"/>
        <w:rPr>
          <w:color w:val="auto"/>
          <w:highlight w:val="none"/>
        </w:rPr>
      </w:pPr>
      <w:r>
        <w:rPr>
          <w:rFonts w:hint="eastAsia" w:ascii="宋体" w:hAnsi="宋体" w:eastAsia="宋体" w:cs="宋体"/>
          <w:b/>
          <w:color w:val="auto"/>
          <w:highlight w:val="none"/>
        </w:rPr>
        <w:t xml:space="preserve">九、税费</w:t>
      </w:r>
      <w:r/>
    </w:p>
    <w:p>
      <w:pPr>
        <w:pStyle w:val="654"/>
        <w:ind w:left="0" w:firstLine="480"/>
        <w:jc w:val="both"/>
        <w:keepLines w:val="0"/>
        <w:keepNext w:val="0"/>
        <w:pageBreakBefore w:val="0"/>
        <w:spacing w:beforeAutospacing="0" w:afterAutospacing="0" w:line="480" w:lineRule="exact"/>
        <w:widowControl w:val="off"/>
        <w:rPr>
          <w:color w:val="auto"/>
          <w:sz w:val="24"/>
          <w:szCs w:val="24"/>
          <w:highlight w:val="none"/>
        </w:rPr>
      </w:pPr>
      <w:r>
        <w:rPr>
          <w:rFonts w:hint="eastAsia" w:ascii="宋体" w:hAnsi="宋体" w:eastAsia="宋体" w:cs="宋体"/>
          <w:color w:val="auto"/>
          <w:highlight w:val="none"/>
        </w:rPr>
        <w:t xml:space="preserve">9.1本合同执行中相关的一切税费均由乙方负担。</w:t>
      </w:r>
      <w:r/>
    </w:p>
    <w:p>
      <w:pPr>
        <w:pStyle w:val="654"/>
        <w:ind w:left="0" w:firstLine="482"/>
        <w:jc w:val="both"/>
        <w:keepLines w:val="0"/>
        <w:keepNext w:val="0"/>
        <w:pageBreakBefore w:val="0"/>
        <w:spacing w:beforeAutospacing="0" w:afterAutospacing="0" w:line="480" w:lineRule="exact"/>
        <w:widowControl w:val="off"/>
        <w:rPr>
          <w:color w:val="auto"/>
          <w:highlight w:val="none"/>
        </w:rPr>
      </w:pPr>
      <w:r>
        <w:rPr>
          <w:rFonts w:hint="eastAsia" w:ascii="宋体" w:hAnsi="宋体" w:eastAsia="宋体" w:cs="宋体"/>
          <w:b/>
          <w:color w:val="auto"/>
          <w:highlight w:val="none"/>
        </w:rPr>
        <w:t xml:space="preserve">十、项目验收</w:t>
      </w:r>
      <w:r/>
    </w:p>
    <w:p>
      <w:pPr>
        <w:pStyle w:val="654"/>
        <w:ind w:left="0" w:firstLine="480"/>
        <w:jc w:val="both"/>
        <w:keepLines w:val="0"/>
        <w:keepNext w:val="0"/>
        <w:pageBreakBefore w:val="0"/>
        <w:spacing w:beforeAutospacing="0" w:afterAutospacing="0" w:line="480" w:lineRule="exact"/>
        <w:widowControl w:val="off"/>
        <w:rPr>
          <w:color w:val="auto"/>
          <w:highlight w:val="none"/>
        </w:rPr>
      </w:pPr>
      <w:r>
        <w:rPr>
          <w:rFonts w:hint="eastAsia" w:ascii="宋体" w:hAnsi="宋体" w:eastAsia="宋体" w:cs="宋体"/>
          <w:color w:val="auto"/>
          <w:highlight w:val="none"/>
        </w:rPr>
        <w:t xml:space="preserve">10.1 </w:t>
      </w:r>
      <w:r>
        <w:rPr>
          <w:rFonts w:hint="eastAsia" w:ascii="宋体" w:hAnsi="宋体" w:eastAsia="宋体" w:cs="宋体"/>
          <w:color w:val="auto"/>
          <w:highlight w:val="none"/>
          <w:lang w:val="en-US" w:eastAsia="zh-CN"/>
        </w:rPr>
        <w:t xml:space="preserve">履约期满后甲方将根据东台市环境卫生管理处考核办法对乙方进行考核</w:t>
      </w:r>
      <w:r>
        <w:rPr>
          <w:rFonts w:hint="eastAsia" w:ascii="宋体" w:hAnsi="宋体" w:eastAsia="宋体" w:cs="宋体"/>
          <w:color w:val="auto"/>
          <w:highlight w:val="none"/>
        </w:rPr>
        <w:t xml:space="preserve">。</w:t>
      </w:r>
      <w:r/>
    </w:p>
    <w:p>
      <w:pPr>
        <w:pStyle w:val="654"/>
        <w:ind w:left="0" w:firstLine="480"/>
        <w:jc w:val="both"/>
        <w:keepLines w:val="0"/>
        <w:keepNext w:val="0"/>
        <w:pageBreakBefore w:val="0"/>
        <w:spacing w:beforeAutospacing="0" w:afterAutospacing="0" w:line="480" w:lineRule="exact"/>
        <w:widowControl w:val="off"/>
        <w:rPr>
          <w:color w:val="auto"/>
          <w:highlight w:val="none"/>
        </w:rPr>
      </w:pPr>
      <w:r>
        <w:rPr>
          <w:rFonts w:hint="eastAsia" w:ascii="宋体" w:hAnsi="宋体" w:eastAsia="宋体" w:cs="宋体"/>
          <w:color w:val="auto"/>
          <w:highlight w:val="none"/>
        </w:rPr>
        <w:t xml:space="preserve">10.2 验收合格的项目</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甲方根据采购合同的约定及时向乙方支付合同款项、退还履约保证金。验收不合格的项目，甲方依法及时处理。采购合同的履行、违约责任和解决争议的方式等适用《</w:t>
      </w:r>
      <w:r>
        <w:rPr>
          <w:rFonts w:hint="eastAsia" w:ascii="宋体" w:hAnsi="宋体" w:eastAsia="宋体" w:cs="宋体"/>
          <w:color w:val="auto"/>
          <w:highlight w:val="none"/>
          <w:lang w:eastAsia="zh-CN"/>
        </w:rPr>
        <w:t xml:space="preserve">中华人民共和国民法典</w:t>
      </w:r>
      <w:r>
        <w:rPr>
          <w:rFonts w:hint="eastAsia" w:ascii="宋体" w:hAnsi="宋体" w:eastAsia="宋体" w:cs="宋体"/>
          <w:color w:val="auto"/>
          <w:highlight w:val="none"/>
        </w:rPr>
        <w:t xml:space="preserve">》。乙方在履约过程中有政府采购法律法规规定的违法违规情形的</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甲方将及时报告本级财政部门。</w:t>
      </w:r>
      <w:r/>
    </w:p>
    <w:p>
      <w:pPr>
        <w:pStyle w:val="654"/>
        <w:ind w:left="0" w:firstLine="482"/>
        <w:jc w:val="both"/>
        <w:keepLines w:val="0"/>
        <w:keepNext w:val="0"/>
        <w:pageBreakBefore w:val="0"/>
        <w:spacing w:beforeAutospacing="0" w:afterAutospacing="0" w:line="480" w:lineRule="exact"/>
        <w:widowControl w:val="off"/>
        <w:rPr>
          <w:color w:val="auto"/>
          <w:highlight w:val="none"/>
        </w:rPr>
      </w:pPr>
      <w:r>
        <w:rPr>
          <w:rFonts w:hint="eastAsia" w:ascii="宋体" w:hAnsi="宋体" w:eastAsia="宋体" w:cs="宋体"/>
          <w:b/>
          <w:color w:val="auto"/>
          <w:highlight w:val="none"/>
        </w:rPr>
        <w:t xml:space="preserve">十一、甲方权利义务</w:t>
      </w:r>
      <w:r/>
    </w:p>
    <w:p>
      <w:pPr>
        <w:pStyle w:val="654"/>
        <w:ind w:left="0" w:firstLine="480"/>
        <w:jc w:val="both"/>
        <w:keepLines w:val="0"/>
        <w:keepNext w:val="0"/>
        <w:pageBreakBefore w:val="0"/>
        <w:spacing w:beforeAutospacing="0" w:afterAutospacing="0" w:line="48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 xml:space="preserve">11.1 </w:t>
      </w:r>
      <w:r>
        <w:rPr>
          <w:rFonts w:hint="eastAsia" w:ascii="宋体" w:hAnsi="宋体" w:eastAsia="宋体" w:cs="宋体"/>
          <w:color w:val="auto"/>
          <w:highlight w:val="none"/>
        </w:rPr>
        <w:t xml:space="preserve">依照相关的</w:t>
      </w:r>
      <w:r>
        <w:rPr>
          <w:rFonts w:hint="eastAsia" w:ascii="宋体" w:hAnsi="宋体" w:eastAsia="宋体" w:cs="宋体"/>
          <w:color w:val="auto"/>
          <w:highlight w:val="none"/>
          <w:lang w:eastAsia="zh-CN"/>
        </w:rPr>
        <w:t xml:space="preserve">法律法规</w:t>
      </w:r>
      <w:r>
        <w:rPr>
          <w:rFonts w:hint="eastAsia" w:ascii="宋体" w:hAnsi="宋体" w:eastAsia="宋体" w:cs="宋体"/>
          <w:color w:val="auto"/>
          <w:highlight w:val="none"/>
        </w:rPr>
        <w:t xml:space="preserve">，抓好管理工作，处理乙方日常发现的问题，协调各方面矛盾。</w:t>
      </w:r>
      <w:r/>
    </w:p>
    <w:p>
      <w:pPr>
        <w:pStyle w:val="654"/>
        <w:ind w:left="0" w:firstLine="480"/>
        <w:jc w:val="both"/>
        <w:keepLines w:val="0"/>
        <w:keepNext w:val="0"/>
        <w:pageBreakBefore w:val="0"/>
        <w:spacing w:beforeAutospacing="0" w:afterAutospacing="0" w:line="48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 xml:space="preserve">11.2 </w:t>
      </w:r>
      <w:r>
        <w:rPr>
          <w:rFonts w:hint="eastAsia" w:ascii="宋体" w:hAnsi="宋体" w:eastAsia="宋体" w:cs="宋体"/>
          <w:color w:val="auto"/>
          <w:highlight w:val="none"/>
        </w:rPr>
        <w:t xml:space="preserve">考核人员根据考核细则定期对乙方进行业务指导、考核和安全检查。</w:t>
      </w:r>
      <w:r/>
    </w:p>
    <w:p>
      <w:pPr>
        <w:pStyle w:val="654"/>
        <w:ind w:left="0" w:firstLine="480"/>
        <w:jc w:val="both"/>
        <w:keepLines w:val="0"/>
        <w:keepNext w:val="0"/>
        <w:pageBreakBefore w:val="0"/>
        <w:spacing w:beforeAutospacing="0" w:afterAutospacing="0" w:line="48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 xml:space="preserve">11.3 </w:t>
      </w:r>
      <w:r>
        <w:rPr>
          <w:rFonts w:hint="eastAsia" w:ascii="宋体" w:hAnsi="宋体" w:eastAsia="宋体" w:cs="宋体"/>
          <w:color w:val="auto"/>
          <w:highlight w:val="none"/>
        </w:rPr>
        <w:t xml:space="preserve">每</w:t>
      </w:r>
      <w:r>
        <w:rPr>
          <w:rFonts w:hint="eastAsia" w:ascii="宋体" w:hAnsi="宋体" w:eastAsia="宋体" w:cs="宋体"/>
          <w:color w:val="auto"/>
          <w:highlight w:val="none"/>
          <w:lang w:eastAsia="zh-CN"/>
        </w:rPr>
        <w:t xml:space="preserve">季度</w:t>
      </w:r>
      <w:r>
        <w:rPr>
          <w:rFonts w:hint="eastAsia" w:ascii="宋体" w:hAnsi="宋体" w:eastAsia="宋体" w:cs="宋体"/>
          <w:color w:val="auto"/>
          <w:highlight w:val="none"/>
        </w:rPr>
        <w:t xml:space="preserve">凭考核人员的考核通知单和税务发票兑现乙方服务经费。</w:t>
      </w:r>
      <w:r/>
    </w:p>
    <w:p>
      <w:pPr>
        <w:pStyle w:val="654"/>
        <w:ind w:left="0" w:firstLine="482"/>
        <w:jc w:val="both"/>
        <w:keepLines w:val="0"/>
        <w:keepNext w:val="0"/>
        <w:pageBreakBefore w:val="0"/>
        <w:spacing w:beforeAutospacing="0" w:afterAutospacing="0" w:line="480" w:lineRule="exact"/>
        <w:widowControl w:val="off"/>
        <w:rPr>
          <w:color w:val="auto"/>
          <w:highlight w:val="none"/>
        </w:rPr>
      </w:pPr>
      <w:r>
        <w:rPr>
          <w:rFonts w:hint="eastAsia" w:ascii="宋体" w:hAnsi="宋体" w:eastAsia="宋体" w:cs="宋体"/>
          <w:b/>
          <w:color w:val="auto"/>
          <w:highlight w:val="none"/>
        </w:rPr>
        <w:t xml:space="preserve">十</w:t>
      </w:r>
      <w:r>
        <w:rPr>
          <w:rFonts w:hint="eastAsia" w:ascii="宋体" w:hAnsi="宋体" w:eastAsia="宋体" w:cs="宋体"/>
          <w:b/>
          <w:color w:val="auto"/>
          <w:highlight w:val="none"/>
          <w:lang w:val="en-US" w:eastAsia="zh-CN"/>
        </w:rPr>
        <w:t xml:space="preserve">二</w:t>
      </w:r>
      <w:r>
        <w:rPr>
          <w:rFonts w:hint="eastAsia" w:ascii="宋体" w:hAnsi="宋体" w:eastAsia="宋体" w:cs="宋体"/>
          <w:b/>
          <w:color w:val="auto"/>
          <w:highlight w:val="none"/>
        </w:rPr>
        <w:t xml:space="preserve">、乙方权利义务</w:t>
      </w:r>
      <w:r/>
    </w:p>
    <w:p>
      <w:pPr>
        <w:pStyle w:val="654"/>
        <w:ind w:left="0" w:firstLine="480"/>
        <w:jc w:val="both"/>
        <w:keepLines w:val="0"/>
        <w:keepNext w:val="0"/>
        <w:pageBreakBefore w:val="0"/>
        <w:spacing w:beforeAutospacing="0" w:afterAutospacing="0" w:line="48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 xml:space="preserve">12.1 </w:t>
      </w:r>
      <w:r>
        <w:rPr>
          <w:rFonts w:hint="eastAsia" w:ascii="宋体" w:hAnsi="宋体" w:eastAsia="宋体" w:cs="宋体"/>
          <w:color w:val="auto"/>
          <w:highlight w:val="none"/>
        </w:rPr>
        <w:t xml:space="preserve">乙方必须依照合同的服务要求为甲方提供服务。</w:t>
      </w:r>
      <w:r/>
    </w:p>
    <w:p>
      <w:pPr>
        <w:pStyle w:val="654"/>
        <w:ind w:left="0" w:firstLine="480"/>
        <w:jc w:val="both"/>
        <w:keepLines w:val="0"/>
        <w:keepNext w:val="0"/>
        <w:pageBreakBefore w:val="0"/>
        <w:spacing w:beforeAutospacing="0" w:afterAutospacing="0" w:line="48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 xml:space="preserve">12.2 </w:t>
      </w:r>
      <w:r>
        <w:rPr>
          <w:rFonts w:hint="eastAsia" w:ascii="宋体" w:hAnsi="宋体" w:eastAsia="宋体" w:cs="宋体"/>
          <w:color w:val="auto"/>
          <w:highlight w:val="none"/>
        </w:rPr>
        <w:t xml:space="preserve">乙方必须为其提供服务的人员提供安全保障义务，如在工作过程中发生意外情况，均由乙方承担相应的责任。</w:t>
      </w:r>
      <w:r/>
    </w:p>
    <w:p>
      <w:pPr>
        <w:pStyle w:val="654"/>
        <w:ind w:left="0" w:firstLine="480"/>
        <w:jc w:val="both"/>
        <w:keepLines w:val="0"/>
        <w:keepNext w:val="0"/>
        <w:pageBreakBefore w:val="0"/>
        <w:spacing w:beforeAutospacing="0" w:afterAutospacing="0" w:line="48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 xml:space="preserve">12.3 </w:t>
      </w:r>
      <w:r>
        <w:rPr>
          <w:rFonts w:hint="eastAsia" w:ascii="宋体" w:hAnsi="宋体" w:eastAsia="宋体" w:cs="宋体"/>
          <w:color w:val="auto"/>
          <w:highlight w:val="none"/>
        </w:rPr>
        <w:t xml:space="preserve">在年度服务周期中，因特殊情况需要加班加点或工作突击，累计不得超过</w:t>
      </w:r>
      <w:r>
        <w:rPr>
          <w:rFonts w:hint="eastAsia" w:ascii="宋体" w:hAnsi="宋体" w:eastAsia="宋体" w:cs="宋体"/>
          <w:color w:val="auto"/>
          <w:highlight w:val="none"/>
          <w:lang w:val="en-US" w:eastAsia="zh-CN"/>
        </w:rPr>
        <w:t xml:space="preserve">10</w:t>
      </w:r>
      <w:r>
        <w:rPr>
          <w:rFonts w:hint="eastAsia" w:ascii="宋体" w:hAnsi="宋体" w:eastAsia="宋体" w:cs="宋体"/>
          <w:color w:val="auto"/>
          <w:highlight w:val="none"/>
        </w:rPr>
        <w:t xml:space="preserve">天，在该期限范围内甲方不另行支付服务费用。</w:t>
      </w:r>
      <w:r/>
    </w:p>
    <w:p>
      <w:pPr>
        <w:pStyle w:val="654"/>
        <w:ind w:left="0" w:firstLine="482"/>
        <w:jc w:val="both"/>
        <w:keepLines w:val="0"/>
        <w:keepNext w:val="0"/>
        <w:pageBreakBefore w:val="0"/>
        <w:spacing w:beforeAutospacing="0" w:afterAutospacing="0" w:line="480" w:lineRule="exact"/>
        <w:widowControl w:val="off"/>
        <w:rPr>
          <w:rFonts w:hint="eastAsia" w:ascii="宋体" w:hAnsi="宋体" w:eastAsia="宋体" w:cs="宋体"/>
          <w:color w:val="auto"/>
          <w:highlight w:val="none"/>
        </w:rPr>
      </w:pPr>
      <w:r>
        <w:rPr>
          <w:rFonts w:hint="eastAsia" w:ascii="宋体" w:hAnsi="宋体" w:eastAsia="宋体" w:cs="宋体"/>
          <w:b/>
          <w:color w:val="auto"/>
          <w:highlight w:val="none"/>
        </w:rPr>
        <w:t xml:space="preserve">十</w:t>
      </w:r>
      <w:r>
        <w:rPr>
          <w:rFonts w:hint="eastAsia" w:ascii="宋体" w:hAnsi="宋体" w:eastAsia="宋体" w:cs="宋体"/>
          <w:b/>
          <w:color w:val="auto"/>
          <w:highlight w:val="none"/>
          <w:lang w:val="en-US" w:eastAsia="zh-CN"/>
        </w:rPr>
        <w:t xml:space="preserve">三</w:t>
      </w:r>
      <w:r>
        <w:rPr>
          <w:rFonts w:hint="eastAsia" w:ascii="宋体" w:hAnsi="宋体" w:eastAsia="宋体" w:cs="宋体"/>
          <w:b/>
          <w:color w:val="auto"/>
          <w:highlight w:val="none"/>
        </w:rPr>
        <w:t xml:space="preserve">、违约责任</w:t>
      </w:r>
      <w:r/>
    </w:p>
    <w:p>
      <w:pPr>
        <w:pStyle w:val="654"/>
        <w:ind w:left="0" w:firstLine="480"/>
        <w:jc w:val="both"/>
        <w:keepLines w:val="0"/>
        <w:keepNext w:val="0"/>
        <w:pageBreakBefore w:val="0"/>
        <w:spacing w:beforeAutospacing="0" w:afterAutospacing="0" w:line="480" w:lineRule="exact"/>
        <w:widowControl w:val="off"/>
        <w:rPr>
          <w:rFonts w:hint="eastAsia" w:ascii="宋体" w:hAnsi="宋体" w:eastAsia="宋体" w:cs="宋体"/>
          <w:color w:val="000000"/>
          <w:highlight w:val="none"/>
        </w:rPr>
      </w:pPr>
      <w:r>
        <w:rPr>
          <w:rFonts w:hint="eastAsia" w:ascii="宋体" w:hAnsi="宋体" w:eastAsia="宋体" w:cs="宋体"/>
          <w:color w:val="000000"/>
          <w:highlight w:val="none"/>
          <w:lang w:val="en-US" w:eastAsia="zh-CN"/>
        </w:rPr>
        <w:t xml:space="preserve">13.1 </w:t>
      </w:r>
      <w:r>
        <w:rPr>
          <w:rFonts w:hint="eastAsia" w:ascii="宋体" w:hAnsi="宋体" w:eastAsia="宋体" w:cs="宋体"/>
          <w:color w:val="000000"/>
          <w:highlight w:val="none"/>
        </w:rPr>
        <w:t xml:space="preserve">乙方不得转包或分包，如发现转包或分包，甲方有权终止合同，择优选择</w:t>
      </w:r>
      <w:r>
        <w:rPr>
          <w:rFonts w:hint="eastAsia" w:ascii="宋体" w:hAnsi="宋体" w:eastAsia="宋体" w:cs="宋体"/>
          <w:color w:val="000000"/>
          <w:highlight w:val="none"/>
          <w:lang w:eastAsia="zh-CN"/>
        </w:rPr>
        <w:t xml:space="preserve">其他</w:t>
      </w:r>
      <w:r>
        <w:rPr>
          <w:rFonts w:hint="eastAsia" w:ascii="宋体" w:hAnsi="宋体" w:eastAsia="宋体" w:cs="宋体"/>
          <w:color w:val="000000"/>
          <w:highlight w:val="none"/>
        </w:rPr>
        <w:t xml:space="preserve">河道保洁单位，乙方的履约保证金不予退还。</w:t>
      </w:r>
      <w:r/>
    </w:p>
    <w:p>
      <w:pPr>
        <w:pStyle w:val="654"/>
        <w:ind w:left="0" w:firstLine="480"/>
        <w:jc w:val="both"/>
        <w:keepLines w:val="0"/>
        <w:keepNext w:val="0"/>
        <w:pageBreakBefore w:val="0"/>
        <w:spacing w:beforeAutospacing="0" w:afterAutospacing="0" w:line="480" w:lineRule="exact"/>
        <w:widowControl w:val="off"/>
        <w:rPr>
          <w:rFonts w:hint="eastAsia" w:ascii="宋体" w:hAnsi="宋体" w:eastAsia="宋体" w:cs="宋体"/>
          <w:color w:val="000000"/>
          <w:highlight w:val="none"/>
        </w:rPr>
      </w:pPr>
      <w:r>
        <w:rPr>
          <w:rFonts w:hint="eastAsia" w:ascii="宋体" w:hAnsi="宋体" w:eastAsia="宋体" w:cs="宋体"/>
          <w:color w:val="000000"/>
          <w:highlight w:val="none"/>
          <w:lang w:val="en-US" w:eastAsia="zh-CN"/>
        </w:rPr>
        <w:t xml:space="preserve">13.2 </w:t>
      </w:r>
      <w:r>
        <w:rPr>
          <w:rFonts w:hint="eastAsia" w:ascii="宋体" w:hAnsi="宋体" w:eastAsia="宋体" w:cs="宋体"/>
          <w:color w:val="000000"/>
          <w:highlight w:val="none"/>
        </w:rPr>
        <w:t xml:space="preserve">乙方必须严格按国家、省、市现行安全生产</w:t>
      </w:r>
      <w:r>
        <w:rPr>
          <w:rFonts w:hint="eastAsia" w:ascii="宋体" w:hAnsi="宋体" w:eastAsia="宋体" w:cs="宋体"/>
          <w:color w:val="000000"/>
          <w:highlight w:val="none"/>
          <w:lang w:eastAsia="zh-CN"/>
        </w:rPr>
        <w:t xml:space="preserve">法律法规</w:t>
      </w:r>
      <w:r>
        <w:rPr>
          <w:rFonts w:hint="eastAsia" w:ascii="宋体" w:hAnsi="宋体" w:eastAsia="宋体" w:cs="宋体"/>
          <w:color w:val="000000"/>
          <w:highlight w:val="none"/>
        </w:rPr>
        <w:t xml:space="preserve">组织采购及安装，确保安全生产无事故，同时不得伤害他人，否则由此造成的安全事故由乙方承担一切后果，与</w:t>
      </w:r>
      <w:r>
        <w:rPr>
          <w:rFonts w:hint="eastAsia" w:ascii="宋体" w:hAnsi="宋体" w:eastAsia="宋体" w:cs="宋体"/>
          <w:color w:val="000000"/>
          <w:highlight w:val="none"/>
          <w:lang w:val="en-US" w:eastAsia="zh-CN"/>
        </w:rPr>
        <w:t xml:space="preserve">甲方</w:t>
      </w:r>
      <w:r>
        <w:rPr>
          <w:rFonts w:hint="eastAsia" w:ascii="宋体" w:hAnsi="宋体" w:eastAsia="宋体" w:cs="宋体"/>
          <w:color w:val="000000"/>
          <w:highlight w:val="none"/>
        </w:rPr>
        <w:t xml:space="preserve">无涉。</w:t>
      </w:r>
      <w:r/>
    </w:p>
    <w:p>
      <w:pPr>
        <w:pStyle w:val="654"/>
        <w:ind w:left="0" w:firstLine="480"/>
        <w:jc w:val="both"/>
        <w:keepLines w:val="0"/>
        <w:keepNext w:val="0"/>
        <w:pageBreakBefore w:val="0"/>
        <w:spacing w:beforeAutospacing="0" w:afterAutospacing="0" w:line="480" w:lineRule="exact"/>
        <w:widowControl w:val="off"/>
        <w:rPr>
          <w:rFonts w:hint="eastAsia" w:ascii="宋体" w:hAnsi="宋体" w:eastAsia="宋体" w:cs="宋体"/>
          <w:color w:val="000000"/>
          <w:highlight w:val="none"/>
        </w:rPr>
      </w:pPr>
      <w:r>
        <w:rPr>
          <w:rFonts w:hint="eastAsia" w:ascii="宋体" w:hAnsi="宋体" w:eastAsia="宋体" w:cs="宋体"/>
          <w:color w:val="000000"/>
          <w:highlight w:val="none"/>
          <w:lang w:val="en-US" w:eastAsia="zh-CN"/>
        </w:rPr>
        <w:t xml:space="preserve">13.3 </w:t>
      </w:r>
      <w:r>
        <w:rPr>
          <w:rFonts w:hint="eastAsia" w:ascii="宋体" w:hAnsi="宋体" w:eastAsia="宋体" w:cs="宋体"/>
          <w:color w:val="000000"/>
          <w:highlight w:val="none"/>
        </w:rPr>
        <w:t xml:space="preserve">在飞灰填埋中做好覆膜工作，确保雨污分流到位，无飞灰渗滤液产生。如有飞灰渗滤液产生，渗滤液处理费用及造成的损失均由乙方承担。</w:t>
      </w:r>
      <w:r/>
    </w:p>
    <w:p>
      <w:pPr>
        <w:pStyle w:val="654"/>
        <w:ind w:left="0" w:firstLine="480"/>
        <w:jc w:val="both"/>
        <w:keepLines w:val="0"/>
        <w:keepNext w:val="0"/>
        <w:pageBreakBefore w:val="0"/>
        <w:spacing w:beforeAutospacing="0" w:afterAutospacing="0" w:line="480" w:lineRule="exact"/>
        <w:widowControl w:val="off"/>
        <w:rPr>
          <w:rFonts w:hint="eastAsia" w:ascii="宋体" w:hAnsi="宋体" w:eastAsia="宋体" w:cs="宋体"/>
          <w:color w:val="000000"/>
          <w:highlight w:val="none"/>
        </w:rPr>
      </w:pPr>
      <w:r>
        <w:rPr>
          <w:rFonts w:hint="eastAsia" w:ascii="宋体" w:hAnsi="宋体" w:eastAsia="宋体" w:cs="宋体"/>
          <w:color w:val="000000"/>
          <w:highlight w:val="none"/>
          <w:lang w:val="en-US" w:eastAsia="zh-CN"/>
        </w:rPr>
        <w:t xml:space="preserve">13.4 </w:t>
      </w:r>
      <w:r>
        <w:rPr>
          <w:rFonts w:hint="eastAsia" w:ascii="宋体" w:hAnsi="宋体" w:eastAsia="宋体" w:cs="宋体"/>
          <w:color w:val="000000"/>
          <w:highlight w:val="none"/>
        </w:rPr>
        <w:t xml:space="preserve">根据相关法律法规及文件要求做好环保工作，在项目运行服务过程中受到环保部门处罚或引起上访事件所造成的罚款、处罚及相关费用由乙方承担，有关环保责任（含民事、刑事责任）均由</w:t>
      </w:r>
      <w:r>
        <w:rPr>
          <w:rFonts w:hint="eastAsia" w:ascii="宋体" w:hAnsi="宋体" w:eastAsia="宋体" w:cs="宋体"/>
          <w:color w:val="000000"/>
          <w:highlight w:val="none"/>
          <w:lang w:val="en-US" w:eastAsia="zh-CN"/>
        </w:rPr>
        <w:t xml:space="preserve">甲方</w:t>
      </w:r>
      <w:r>
        <w:rPr>
          <w:rFonts w:hint="eastAsia" w:ascii="宋体" w:hAnsi="宋体" w:eastAsia="宋体" w:cs="宋体"/>
          <w:color w:val="000000"/>
          <w:highlight w:val="none"/>
        </w:rPr>
        <w:t xml:space="preserve">承担。</w:t>
      </w:r>
      <w:r/>
    </w:p>
    <w:p>
      <w:pPr>
        <w:pStyle w:val="654"/>
        <w:ind w:left="0" w:firstLine="480"/>
        <w:jc w:val="both"/>
        <w:keepLines w:val="0"/>
        <w:keepNext w:val="0"/>
        <w:pageBreakBefore w:val="0"/>
        <w:spacing w:beforeAutospacing="0" w:afterAutospacing="0" w:line="480" w:lineRule="exact"/>
        <w:widowControl w:val="off"/>
        <w:rPr>
          <w:rFonts w:hint="eastAsia" w:ascii="宋体" w:hAnsi="宋体" w:eastAsia="宋体" w:cs="宋体"/>
          <w:color w:val="auto"/>
          <w:highlight w:val="none"/>
        </w:rPr>
      </w:pPr>
      <w:r>
        <w:rPr>
          <w:rFonts w:hint="eastAsia" w:ascii="宋体" w:hAnsi="宋体" w:eastAsia="宋体" w:cs="宋体"/>
          <w:color w:val="000000"/>
          <w:highlight w:val="none"/>
          <w:lang w:val="en-US" w:eastAsia="zh-CN"/>
        </w:rPr>
        <w:t xml:space="preserve">13.5 </w:t>
      </w:r>
      <w:r>
        <w:rPr>
          <w:rFonts w:hint="eastAsia" w:ascii="宋体" w:hAnsi="宋体" w:eastAsia="宋体" w:cs="宋体"/>
          <w:color w:val="000000"/>
          <w:highlight w:val="none"/>
        </w:rPr>
        <w:t xml:space="preserve">作业过程中必须确保安全，发生的一切问题与甲方无关，相关一切费用或民事、刑事责任均由乙方承担。</w:t>
      </w:r>
      <w:r/>
    </w:p>
    <w:p>
      <w:pPr>
        <w:pStyle w:val="654"/>
        <w:ind w:left="0" w:firstLine="482"/>
        <w:jc w:val="both"/>
        <w:keepLines w:val="0"/>
        <w:keepNext w:val="0"/>
        <w:pageBreakBefore w:val="0"/>
        <w:spacing w:beforeAutospacing="0" w:afterAutospacing="0" w:line="480" w:lineRule="exact"/>
        <w:widowControl w:val="off"/>
        <w:rPr>
          <w:color w:val="auto"/>
          <w:highlight w:val="none"/>
        </w:rPr>
      </w:pPr>
      <w:r>
        <w:rPr>
          <w:rFonts w:hint="eastAsia" w:ascii="宋体" w:hAnsi="宋体" w:eastAsia="宋体" w:cs="宋体"/>
          <w:b/>
          <w:color w:val="auto"/>
          <w:highlight w:val="none"/>
        </w:rPr>
        <w:t xml:space="preserve">十</w:t>
      </w:r>
      <w:r>
        <w:rPr>
          <w:rFonts w:hint="eastAsia" w:ascii="宋体" w:hAnsi="宋体" w:eastAsia="宋体" w:cs="宋体"/>
          <w:b/>
          <w:color w:val="auto"/>
          <w:highlight w:val="none"/>
          <w:lang w:val="en-US" w:eastAsia="zh-CN"/>
        </w:rPr>
        <w:t xml:space="preserve">四</w:t>
      </w:r>
      <w:r>
        <w:rPr>
          <w:rFonts w:hint="eastAsia" w:ascii="宋体" w:hAnsi="宋体" w:eastAsia="宋体" w:cs="宋体"/>
          <w:b/>
          <w:color w:val="auto"/>
          <w:highlight w:val="none"/>
        </w:rPr>
        <w:t xml:space="preserve">、不可抗力事件处理</w:t>
      </w:r>
      <w:r/>
    </w:p>
    <w:p>
      <w:pPr>
        <w:pStyle w:val="654"/>
        <w:ind w:left="0" w:firstLine="480"/>
        <w:jc w:val="both"/>
        <w:keepLines w:val="0"/>
        <w:keepNext w:val="0"/>
        <w:pageBreakBefore w:val="0"/>
        <w:spacing w:beforeAutospacing="0" w:afterAutospacing="0" w:line="480" w:lineRule="exact"/>
        <w:widowControl w:val="off"/>
        <w:rPr>
          <w:rFonts w:ascii="宋体" w:hAnsi="宋体" w:eastAsia="宋体" w:cs="宋体"/>
          <w:color w:val="auto"/>
          <w:highlight w:val="none"/>
        </w:rPr>
      </w:pPr>
      <w:r>
        <w:rPr>
          <w:rFonts w:hint="eastAsia" w:ascii="宋体" w:hAnsi="宋体" w:eastAsia="宋体" w:cs="宋体"/>
          <w:color w:val="auto"/>
          <w:highlight w:val="none"/>
        </w:rPr>
        <w:t xml:space="preserve">1</w:t>
      </w:r>
      <w:r>
        <w:rPr>
          <w:rFonts w:hint="eastAsia" w:ascii="宋体" w:hAnsi="宋体" w:eastAsia="宋体" w:cs="宋体"/>
          <w:color w:val="auto"/>
          <w:highlight w:val="none"/>
          <w:lang w:val="en-US" w:eastAsia="zh-CN"/>
        </w:rPr>
        <w:t xml:space="preserve">4</w:t>
      </w:r>
      <w:r>
        <w:rPr>
          <w:rFonts w:hint="eastAsia" w:ascii="宋体" w:hAnsi="宋体" w:eastAsia="宋体" w:cs="宋体"/>
          <w:color w:val="auto"/>
          <w:highlight w:val="none"/>
        </w:rPr>
        <w:t xml:space="preserve">.1 在合同有效期内，任何一方因不可抗力事件导致不能履行合同，则合同履行期可延长，其延长期与不可抗力影响 期相同。</w:t>
      </w:r>
      <w:r/>
    </w:p>
    <w:p>
      <w:pPr>
        <w:pStyle w:val="654"/>
        <w:ind w:left="0" w:firstLine="480"/>
        <w:jc w:val="both"/>
        <w:keepLines w:val="0"/>
        <w:keepNext w:val="0"/>
        <w:pageBreakBefore w:val="0"/>
        <w:spacing w:beforeAutospacing="0" w:afterAutospacing="0" w:line="480" w:lineRule="exact"/>
        <w:widowControl w:val="off"/>
        <w:rPr>
          <w:color w:val="auto"/>
          <w:highlight w:val="none"/>
        </w:rPr>
      </w:pPr>
      <w:r>
        <w:rPr>
          <w:rFonts w:hint="eastAsia" w:ascii="宋体" w:hAnsi="宋体" w:eastAsia="宋体" w:cs="宋体"/>
          <w:color w:val="auto"/>
          <w:highlight w:val="none"/>
        </w:rPr>
        <w:t xml:space="preserve">1</w:t>
      </w:r>
      <w:r>
        <w:rPr>
          <w:rFonts w:hint="eastAsia" w:ascii="宋体" w:hAnsi="宋体" w:eastAsia="宋体" w:cs="宋体"/>
          <w:color w:val="auto"/>
          <w:highlight w:val="none"/>
          <w:lang w:val="en-US" w:eastAsia="zh-CN"/>
        </w:rPr>
        <w:t xml:space="preserve">4</w:t>
      </w:r>
      <w:r>
        <w:rPr>
          <w:rFonts w:hint="eastAsia" w:ascii="宋体" w:hAnsi="宋体" w:eastAsia="宋体" w:cs="宋体"/>
          <w:color w:val="auto"/>
          <w:highlight w:val="none"/>
        </w:rPr>
        <w:t xml:space="preserve">.2 不可抗力事件发生后，应立即通知对方，并寄送有关权威机构出具的证明。</w:t>
      </w:r>
      <w:r/>
    </w:p>
    <w:p>
      <w:pPr>
        <w:pStyle w:val="654"/>
        <w:ind w:left="0" w:firstLine="480"/>
        <w:jc w:val="both"/>
        <w:keepLines w:val="0"/>
        <w:keepNext w:val="0"/>
        <w:pageBreakBefore w:val="0"/>
        <w:spacing w:beforeAutospacing="0" w:afterAutospacing="0" w:line="480" w:lineRule="exact"/>
        <w:widowControl w:val="off"/>
        <w:rPr>
          <w:color w:val="auto"/>
          <w:highlight w:val="none"/>
        </w:rPr>
      </w:pPr>
      <w:r>
        <w:rPr>
          <w:rFonts w:hint="eastAsia" w:ascii="宋体" w:hAnsi="宋体" w:eastAsia="宋体" w:cs="宋体"/>
          <w:color w:val="auto"/>
          <w:highlight w:val="none"/>
        </w:rPr>
        <w:t xml:space="preserve">1</w:t>
      </w:r>
      <w:r>
        <w:rPr>
          <w:rFonts w:hint="eastAsia" w:ascii="宋体" w:hAnsi="宋体" w:eastAsia="宋体" w:cs="宋体"/>
          <w:color w:val="auto"/>
          <w:highlight w:val="none"/>
          <w:lang w:val="en-US" w:eastAsia="zh-CN"/>
        </w:rPr>
        <w:t xml:space="preserve">4</w:t>
      </w:r>
      <w:r>
        <w:rPr>
          <w:rFonts w:hint="eastAsia" w:ascii="宋体" w:hAnsi="宋体" w:eastAsia="宋体" w:cs="宋体"/>
          <w:color w:val="auto"/>
          <w:highlight w:val="none"/>
        </w:rPr>
        <w:t xml:space="preserve">.3 不可抗力事件延续120天以上，双方应通过友好协商，确定是否继续履行合同。</w:t>
      </w:r>
      <w:r/>
    </w:p>
    <w:p>
      <w:pPr>
        <w:pStyle w:val="654"/>
        <w:ind w:left="0" w:firstLine="482"/>
        <w:jc w:val="both"/>
        <w:keepLines w:val="0"/>
        <w:keepNext w:val="0"/>
        <w:pageBreakBefore w:val="0"/>
        <w:spacing w:beforeAutospacing="0" w:afterAutospacing="0" w:line="480" w:lineRule="exact"/>
        <w:widowControl w:val="off"/>
        <w:rPr>
          <w:color w:val="auto"/>
          <w:highlight w:val="none"/>
        </w:rPr>
      </w:pPr>
      <w:r>
        <w:rPr>
          <w:rFonts w:hint="eastAsia" w:ascii="宋体" w:hAnsi="宋体" w:eastAsia="宋体" w:cs="宋体"/>
          <w:b/>
          <w:color w:val="auto"/>
          <w:highlight w:val="none"/>
        </w:rPr>
        <w:t xml:space="preserve">十</w:t>
      </w:r>
      <w:r>
        <w:rPr>
          <w:rFonts w:hint="eastAsia" w:ascii="宋体" w:hAnsi="宋体" w:eastAsia="宋体" w:cs="宋体"/>
          <w:b/>
          <w:color w:val="auto"/>
          <w:highlight w:val="none"/>
          <w:lang w:val="en-US" w:eastAsia="zh-CN"/>
        </w:rPr>
        <w:t xml:space="preserve">五</w:t>
      </w:r>
      <w:r>
        <w:rPr>
          <w:rFonts w:hint="eastAsia" w:ascii="宋体" w:hAnsi="宋体" w:eastAsia="宋体" w:cs="宋体"/>
          <w:b/>
          <w:color w:val="auto"/>
          <w:highlight w:val="none"/>
        </w:rPr>
        <w:t xml:space="preserve">、解决争议的方法</w:t>
      </w:r>
      <w:r/>
    </w:p>
    <w:p>
      <w:pPr>
        <w:pStyle w:val="654"/>
        <w:ind w:left="0" w:firstLine="480"/>
        <w:jc w:val="both"/>
        <w:keepLines w:val="0"/>
        <w:keepNext w:val="0"/>
        <w:pageBreakBefore w:val="0"/>
        <w:spacing w:beforeAutospacing="0" w:afterAutospacing="0" w:line="480" w:lineRule="exact"/>
        <w:widowControl w:val="off"/>
        <w:rPr>
          <w:color w:val="auto"/>
          <w:highlight w:val="none"/>
        </w:rPr>
      </w:pPr>
      <w:r>
        <w:rPr>
          <w:rFonts w:hint="eastAsia" w:ascii="宋体" w:hAnsi="宋体" w:eastAsia="宋体" w:cs="宋体"/>
          <w:color w:val="auto"/>
          <w:highlight w:val="none"/>
        </w:rPr>
        <w:t xml:space="preserve">1</w:t>
      </w:r>
      <w:r>
        <w:rPr>
          <w:rFonts w:hint="eastAsia" w:ascii="宋体" w:hAnsi="宋体" w:eastAsia="宋体" w:cs="宋体"/>
          <w:color w:val="auto"/>
          <w:highlight w:val="none"/>
          <w:lang w:val="en-US" w:eastAsia="zh-CN"/>
        </w:rPr>
        <w:t xml:space="preserve">5</w:t>
      </w:r>
      <w:r>
        <w:rPr>
          <w:rFonts w:hint="eastAsia" w:ascii="宋体" w:hAnsi="宋体" w:eastAsia="宋体" w:cs="宋体"/>
          <w:color w:val="auto"/>
          <w:highlight w:val="none"/>
        </w:rPr>
        <w:t xml:space="preserve">.1双方在签订、履行合同中所发生的一切争议，应通过友好协商解决。如协商不成，由甲方住所地人民法院管辖。</w:t>
      </w:r>
      <w:r/>
    </w:p>
    <w:p>
      <w:pPr>
        <w:pStyle w:val="654"/>
        <w:ind w:left="0" w:firstLine="482"/>
        <w:jc w:val="both"/>
        <w:keepLines w:val="0"/>
        <w:keepNext w:val="0"/>
        <w:pageBreakBefore w:val="0"/>
        <w:spacing w:beforeAutospacing="0" w:afterAutospacing="0" w:line="480" w:lineRule="exact"/>
        <w:widowControl w:val="off"/>
        <w:rPr>
          <w:color w:val="auto"/>
          <w:highlight w:val="none"/>
        </w:rPr>
      </w:pPr>
      <w:r>
        <w:rPr>
          <w:rFonts w:hint="eastAsia" w:ascii="宋体" w:hAnsi="宋体" w:eastAsia="宋体" w:cs="宋体"/>
          <w:b/>
          <w:color w:val="auto"/>
          <w:highlight w:val="none"/>
        </w:rPr>
        <w:t xml:space="preserve">十</w:t>
      </w:r>
      <w:r>
        <w:rPr>
          <w:rFonts w:hint="eastAsia" w:ascii="宋体" w:hAnsi="宋体" w:eastAsia="宋体" w:cs="宋体"/>
          <w:b/>
          <w:color w:val="auto"/>
          <w:highlight w:val="none"/>
          <w:lang w:val="en-US" w:eastAsia="zh-CN"/>
        </w:rPr>
        <w:t xml:space="preserve">六</w:t>
      </w:r>
      <w:r>
        <w:rPr>
          <w:rFonts w:hint="eastAsia" w:ascii="宋体" w:hAnsi="宋体" w:eastAsia="宋体" w:cs="宋体"/>
          <w:b/>
          <w:color w:val="auto"/>
          <w:highlight w:val="none"/>
        </w:rPr>
        <w:t xml:space="preserve">、合同生效及其</w:t>
      </w:r>
      <w:r>
        <w:rPr>
          <w:rFonts w:hint="eastAsia" w:ascii="宋体" w:hAnsi="宋体" w:eastAsia="宋体" w:cs="宋体"/>
          <w:b/>
          <w:color w:val="auto"/>
          <w:highlight w:val="none"/>
          <w:lang w:eastAsia="zh-CN"/>
        </w:rPr>
        <w:t xml:space="preserve">他</w:t>
      </w:r>
      <w:r/>
    </w:p>
    <w:p>
      <w:pPr>
        <w:pStyle w:val="654"/>
        <w:ind w:left="0" w:firstLine="480"/>
        <w:jc w:val="both"/>
        <w:keepLines w:val="0"/>
        <w:keepNext w:val="0"/>
        <w:pageBreakBefore w:val="0"/>
        <w:spacing w:beforeAutospacing="0" w:afterAutospacing="0" w:line="480" w:lineRule="exact"/>
        <w:widowControl w:val="off"/>
        <w:rPr>
          <w:color w:val="auto"/>
          <w:highlight w:val="none"/>
        </w:rPr>
      </w:pPr>
      <w:r>
        <w:rPr>
          <w:rFonts w:hint="eastAsia" w:ascii="宋体" w:hAnsi="宋体" w:eastAsia="宋体" w:cs="宋体"/>
          <w:color w:val="auto"/>
          <w:highlight w:val="none"/>
        </w:rPr>
        <w:t xml:space="preserve">1</w:t>
      </w:r>
      <w:r>
        <w:rPr>
          <w:rFonts w:hint="eastAsia" w:ascii="宋体" w:hAnsi="宋体" w:eastAsia="宋体" w:cs="宋体"/>
          <w:color w:val="auto"/>
          <w:highlight w:val="none"/>
          <w:lang w:val="en-US" w:eastAsia="zh-CN"/>
        </w:rPr>
        <w:t xml:space="preserve">6</w:t>
      </w:r>
      <w:r>
        <w:rPr>
          <w:rFonts w:hint="eastAsia" w:ascii="宋体" w:hAnsi="宋体" w:eastAsia="宋体" w:cs="宋体"/>
          <w:color w:val="auto"/>
          <w:highlight w:val="none"/>
        </w:rPr>
        <w:t xml:space="preserve">.1 合同经双方法定代表人或授权委托代表人签字并加盖单位公章后生效。</w:t>
      </w:r>
      <w:r/>
    </w:p>
    <w:p>
      <w:pPr>
        <w:pStyle w:val="654"/>
        <w:ind w:left="0" w:firstLine="480"/>
        <w:jc w:val="both"/>
        <w:keepLines w:val="0"/>
        <w:keepNext w:val="0"/>
        <w:pageBreakBefore w:val="0"/>
        <w:spacing w:beforeAutospacing="0" w:afterAutospacing="0" w:line="480" w:lineRule="exact"/>
        <w:widowControl w:val="off"/>
        <w:rPr>
          <w:color w:val="auto"/>
          <w:highlight w:val="none"/>
        </w:rPr>
      </w:pPr>
      <w:r>
        <w:rPr>
          <w:rFonts w:hint="eastAsia" w:ascii="宋体" w:hAnsi="宋体" w:eastAsia="宋体" w:cs="宋体"/>
          <w:color w:val="auto"/>
          <w:highlight w:val="none"/>
        </w:rPr>
        <w:t xml:space="preserve">1</w:t>
      </w:r>
      <w:r>
        <w:rPr>
          <w:rFonts w:hint="eastAsia" w:ascii="宋体" w:hAnsi="宋体" w:eastAsia="宋体" w:cs="宋体"/>
          <w:color w:val="auto"/>
          <w:highlight w:val="none"/>
          <w:lang w:val="en-US" w:eastAsia="zh-CN"/>
        </w:rPr>
        <w:t xml:space="preserve">6</w:t>
      </w:r>
      <w:r>
        <w:rPr>
          <w:rFonts w:hint="eastAsia" w:ascii="宋体" w:hAnsi="宋体" w:eastAsia="宋体" w:cs="宋体"/>
          <w:color w:val="auto"/>
          <w:highlight w:val="none"/>
        </w:rPr>
        <w:t xml:space="preserve">.2本合同未尽事宜，遵照《</w:t>
      </w:r>
      <w:r>
        <w:rPr>
          <w:rFonts w:hint="eastAsia" w:ascii="宋体" w:hAnsi="宋体" w:eastAsia="宋体" w:cs="宋体"/>
          <w:color w:val="auto"/>
          <w:highlight w:val="none"/>
          <w:lang w:eastAsia="zh-CN"/>
        </w:rPr>
        <w:t xml:space="preserve">中华人民共和国民法典》《中华人民共和国政府采购法》等</w:t>
      </w:r>
      <w:r>
        <w:rPr>
          <w:rFonts w:hint="eastAsia" w:ascii="宋体" w:hAnsi="宋体" w:eastAsia="宋体" w:cs="宋体"/>
          <w:color w:val="auto"/>
          <w:highlight w:val="none"/>
        </w:rPr>
        <w:t xml:space="preserve">有关条文执行。</w:t>
      </w:r>
      <w:r/>
    </w:p>
    <w:p>
      <w:pPr>
        <w:pStyle w:val="654"/>
        <w:ind w:left="0" w:firstLine="480"/>
        <w:jc w:val="both"/>
        <w:keepLines w:val="0"/>
        <w:keepNext w:val="0"/>
        <w:pageBreakBefore w:val="0"/>
        <w:spacing w:beforeAutospacing="0" w:afterAutospacing="0" w:line="480" w:lineRule="exact"/>
        <w:widowControl w:val="off"/>
        <w:rPr>
          <w:color w:val="auto"/>
          <w:sz w:val="24"/>
          <w:szCs w:val="24"/>
          <w:highlight w:val="none"/>
        </w:rPr>
      </w:pPr>
      <w:r>
        <w:rPr>
          <w:rFonts w:hint="eastAsia" w:ascii="宋体" w:hAnsi="宋体" w:eastAsia="宋体" w:cs="宋体"/>
          <w:color w:val="auto"/>
          <w:highlight w:val="none"/>
        </w:rPr>
        <w:t xml:space="preserve">1</w:t>
      </w:r>
      <w:r>
        <w:rPr>
          <w:rFonts w:hint="eastAsia" w:ascii="宋体" w:hAnsi="宋体" w:eastAsia="宋体" w:cs="宋体"/>
          <w:color w:val="auto"/>
          <w:highlight w:val="none"/>
          <w:lang w:val="en-US" w:eastAsia="zh-CN"/>
        </w:rPr>
        <w:t xml:space="preserve">6</w:t>
      </w:r>
      <w:r>
        <w:rPr>
          <w:rFonts w:hint="eastAsia" w:ascii="宋体" w:hAnsi="宋体" w:eastAsia="宋体" w:cs="宋体"/>
          <w:color w:val="auto"/>
          <w:highlight w:val="none"/>
        </w:rPr>
        <w:t xml:space="preserve">.3 本合同一式</w:t>
      </w:r>
      <w:r>
        <w:rPr>
          <w:rFonts w:hint="eastAsia" w:ascii="宋体" w:hAnsi="宋体" w:eastAsia="宋体" w:cs="宋体"/>
          <w:color w:val="auto"/>
          <w:highlight w:val="none"/>
          <w:u w:val="single"/>
        </w:rPr>
        <w:t xml:space="preserve"> 六 </w:t>
      </w:r>
      <w:r>
        <w:rPr>
          <w:rFonts w:hint="eastAsia" w:ascii="宋体" w:hAnsi="宋体" w:eastAsia="宋体" w:cs="宋体"/>
          <w:color w:val="auto"/>
          <w:highlight w:val="none"/>
        </w:rPr>
        <w:t xml:space="preserve">份，甲乙双方各执两份，其余用于相关单位存档。</w:t>
      </w:r>
      <w:r/>
      <w:r>
        <w:rPr>
          <w:rFonts w:hint="eastAsia" w:ascii="宋体" w:hAnsi="宋体" w:eastAsia="宋体" w:cs="宋体"/>
          <w:color w:val="auto"/>
          <w:sz w:val="24"/>
          <w:szCs w:val="24"/>
          <w:highlight w:val="none"/>
        </w:rPr>
      </w:r>
      <w:r/>
      <w:r>
        <w:rPr>
          <w:color w:val="auto"/>
          <w:sz w:val="24"/>
          <w:szCs w:val="24"/>
          <w:highlight w:val="none"/>
        </w:rPr>
      </w:r>
    </w:p>
    <w:p>
      <w:pPr>
        <w:pStyle w:val="654"/>
        <w:ind w:firstLine="480"/>
        <w:jc w:val="both"/>
        <w:keepLines w:val="0"/>
        <w:keepNext w:val="0"/>
        <w:pageBreakBefore w:val="0"/>
        <w:spacing w:before="120" w:beforeAutospacing="0" w:after="120" w:afterAutospacing="0" w:line="500" w:lineRule="exact"/>
        <w:widowControl w:val="off"/>
        <w:rPr>
          <w:color w:val="auto"/>
          <w:sz w:val="24"/>
          <w:szCs w:val="24"/>
          <w:highlight w:val="none"/>
        </w:rPr>
      </w:pPr>
      <w:r>
        <w:rPr>
          <w:rFonts w:hint="eastAsia" w:ascii="宋体" w:hAnsi="宋体" w:eastAsia="宋体" w:cs="宋体"/>
          <w:color w:val="auto"/>
          <w:sz w:val="24"/>
          <w:szCs w:val="24"/>
          <w:highlight w:val="none"/>
        </w:rPr>
        <w:t xml:space="preserve">甲方：                       乙方： </w:t>
      </w:r>
      <w:r/>
    </w:p>
    <w:p>
      <w:pPr>
        <w:pStyle w:val="654"/>
        <w:ind w:firstLine="480"/>
        <w:jc w:val="both"/>
        <w:keepLines w:val="0"/>
        <w:keepNext w:val="0"/>
        <w:pageBreakBefore w:val="0"/>
        <w:spacing w:before="120" w:beforeAutospacing="0" w:after="120" w:afterAutospacing="0" w:line="500" w:lineRule="exact"/>
        <w:widowControl w:val="off"/>
        <w:rPr>
          <w:color w:val="auto"/>
          <w:sz w:val="24"/>
          <w:szCs w:val="24"/>
          <w:highlight w:val="none"/>
        </w:rPr>
      </w:pPr>
      <w:r>
        <w:rPr>
          <w:rFonts w:hint="eastAsia" w:ascii="宋体" w:hAnsi="宋体" w:eastAsia="宋体" w:cs="宋体"/>
          <w:color w:val="auto"/>
          <w:sz w:val="24"/>
          <w:szCs w:val="24"/>
          <w:highlight w:val="none"/>
        </w:rPr>
        <w:t xml:space="preserve">地址：                       地址： </w:t>
      </w:r>
      <w:r/>
    </w:p>
    <w:p>
      <w:pPr>
        <w:pStyle w:val="654"/>
        <w:ind w:firstLine="480"/>
        <w:jc w:val="both"/>
        <w:keepLines w:val="0"/>
        <w:keepNext w:val="0"/>
        <w:pageBreakBefore w:val="0"/>
        <w:spacing w:before="120" w:beforeAutospacing="0" w:after="120" w:afterAutospacing="0" w:line="500" w:lineRule="exact"/>
        <w:widowControl w:val="off"/>
        <w:rPr>
          <w:color w:val="auto"/>
          <w:sz w:val="24"/>
          <w:szCs w:val="24"/>
          <w:highlight w:val="none"/>
        </w:rPr>
      </w:pPr>
      <w:r>
        <w:rPr>
          <w:rFonts w:hint="eastAsia" w:ascii="宋体" w:hAnsi="宋体" w:eastAsia="宋体" w:cs="宋体"/>
          <w:color w:val="auto"/>
          <w:sz w:val="24"/>
          <w:szCs w:val="24"/>
          <w:highlight w:val="none"/>
        </w:rPr>
        <w:t xml:space="preserve">法定代表人或授权代表：       法定代表人或授权代表：</w:t>
      </w:r>
      <w:r/>
    </w:p>
    <w:p>
      <w:pPr>
        <w:pStyle w:val="654"/>
        <w:ind w:firstLine="480"/>
        <w:jc w:val="both"/>
        <w:keepLines w:val="0"/>
        <w:keepNext w:val="0"/>
        <w:pageBreakBefore w:val="0"/>
        <w:spacing w:before="120" w:beforeAutospacing="0" w:after="120" w:afterAutospacing="0" w:line="500" w:lineRule="exact"/>
        <w:widowControl w:val="off"/>
        <w:rPr>
          <w:color w:val="auto"/>
          <w:sz w:val="24"/>
          <w:szCs w:val="24"/>
          <w:highlight w:val="none"/>
        </w:rPr>
      </w:pPr>
      <w:r>
        <w:rPr>
          <w:rFonts w:hint="eastAsia" w:ascii="宋体" w:hAnsi="宋体" w:eastAsia="宋体" w:cs="宋体"/>
          <w:color w:val="auto"/>
          <w:sz w:val="24"/>
          <w:szCs w:val="24"/>
          <w:highlight w:val="none"/>
        </w:rPr>
        <w:t xml:space="preserve">联系电话：                   联系电话：          </w:t>
      </w:r>
      <w:r/>
    </w:p>
    <w:p>
      <w:pPr>
        <w:pStyle w:val="654"/>
        <w:jc w:val="center"/>
        <w:keepLines w:val="0"/>
        <w:keepNext w:val="0"/>
        <w:pageBreakBefore w:val="0"/>
        <w:spacing w:before="120" w:beforeAutospacing="0" w:after="120" w:afterAutospacing="0" w:line="500" w:lineRule="exact"/>
        <w:widowControl w:val="off"/>
        <w:rPr>
          <w:color w:val="auto"/>
          <w:highlight w:val="none"/>
        </w:rPr>
      </w:pPr>
      <w:r>
        <w:rPr>
          <w:rFonts w:hint="eastAsia" w:ascii="宋体" w:hAnsi="宋体" w:eastAsia="宋体" w:cs="宋体"/>
          <w:color w:val="auto"/>
          <w:sz w:val="24"/>
          <w:szCs w:val="24"/>
          <w:highlight w:val="none"/>
        </w:rPr>
        <w:t xml:space="preserve">签订日期：      年    月   日</w:t>
      </w:r>
      <w:bookmarkStart w:id="171" w:name="_Toc479757211"/>
      <w:r/>
      <w:bookmarkStart w:id="172" w:name="_Toc16938590"/>
      <w:r/>
      <w:bookmarkStart w:id="173" w:name="_Toc20823346"/>
      <w:r/>
      <w:bookmarkStart w:id="174" w:name="_Toc462564139"/>
      <w:r/>
      <w:bookmarkStart w:id="175" w:name="_Hlt16619350"/>
      <w:r/>
      <w:bookmarkStart w:id="176" w:name="_Toc120614244"/>
      <w:r/>
      <w:bookmarkStart w:id="177" w:name="_Hlt16619369"/>
      <w:r>
        <w:rPr>
          <w:rFonts w:hint="eastAsia" w:ascii="黑体" w:hAnsi="宋体" w:eastAsia="黑体" w:cs="黑体"/>
          <w:color w:val="auto"/>
          <w:sz w:val="24"/>
          <w:szCs w:val="24"/>
          <w:highlight w:val="none"/>
        </w:rPr>
        <w:br w:type="page" w:clear="all"/>
      </w:r>
      <w:r>
        <w:rPr>
          <w:rFonts w:hint="eastAsia" w:ascii="黑体" w:hAnsi="宋体" w:eastAsia="黑体" w:cs="黑体"/>
          <w:color w:val="auto"/>
          <w:sz w:val="44"/>
          <w:szCs w:val="44"/>
          <w:highlight w:val="none"/>
        </w:rPr>
        <w:t xml:space="preserve"> 第</w:t>
      </w:r>
      <w:bookmarkEnd w:id="171"/>
      <w:r>
        <w:rPr>
          <w:rFonts w:hint="eastAsia" w:ascii="黑体" w:hAnsi="宋体" w:eastAsia="黑体" w:cs="黑体"/>
          <w:color w:val="auto"/>
          <w:sz w:val="44"/>
          <w:szCs w:val="44"/>
          <w:highlight w:val="none"/>
        </w:rPr>
        <w:t xml:space="preserve">四章 采购需求</w:t>
      </w:r>
      <w:bookmarkEnd w:id="172"/>
      <w:r/>
      <w:bookmarkEnd w:id="173"/>
      <w:r/>
      <w:bookmarkEnd w:id="174"/>
      <w:r/>
      <w:bookmarkEnd w:id="175"/>
      <w:r/>
      <w:bookmarkEnd w:id="176"/>
      <w:r/>
      <w:r/>
    </w:p>
    <w:p>
      <w:pPr>
        <w:pStyle w:val="654"/>
        <w:ind w:firstLine="480"/>
        <w:jc w:val="both"/>
        <w:spacing w:beforeAutospacing="0" w:afterAutospacing="0" w:line="0" w:lineRule="atLeast"/>
        <w:rPr>
          <w:rFonts w:hint="eastAsia" w:ascii="宋体" w:hAnsi="宋体" w:eastAsia="宋体" w:cs="宋体"/>
          <w:color w:val="auto"/>
          <w:sz w:val="24"/>
          <w:szCs w:val="24"/>
          <w:highlight w:val="none"/>
          <w:lang w:val="en-US" w:eastAsia="zh-CN"/>
        </w:rPr>
      </w:pPr>
      <w:r/>
      <w:bookmarkStart w:id="178" w:name="_Toc26554093"/>
      <w:r/>
      <w:bookmarkStart w:id="179" w:name="_Toc49090575"/>
      <w:r>
        <w:rPr>
          <w:rFonts w:hint="eastAsia" w:ascii="宋体" w:hAnsi="宋体" w:eastAsia="宋体" w:cs="宋体"/>
          <w:color w:val="auto"/>
          <w:sz w:val="24"/>
          <w:szCs w:val="24"/>
          <w:highlight w:val="none"/>
        </w:rPr>
        <w:t xml:space="preserve">项目属性</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服务类项目。</w:t>
      </w:r>
      <w:bookmarkEnd w:id="178"/>
      <w:r/>
      <w:bookmarkEnd w:id="179"/>
      <w:r/>
      <w:r/>
    </w:p>
    <w:p>
      <w:pPr>
        <w:pStyle w:val="654"/>
        <w:ind w:firstLine="480"/>
        <w:jc w:val="both"/>
        <w:spacing w:beforeAutospacing="0" w:afterAutospacing="0" w:line="0" w:lineRule="atLeas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 </w:t>
      </w:r>
      <w:r/>
    </w:p>
    <w:p>
      <w:pPr>
        <w:pStyle w:val="654"/>
        <w:ind w:firstLine="482"/>
        <w:jc w:val="both"/>
        <w:keepLines w:val="0"/>
        <w:keepNext w:val="0"/>
        <w:pageBreakBefore w:val="0"/>
        <w:spacing w:beforeAutospacing="0" w:afterAutospacing="0" w:line="480" w:lineRule="exact"/>
        <w:widowControl w:val="off"/>
        <w:rPr>
          <w:rFonts w:hint="default" w:ascii="宋体" w:hAnsi="宋体" w:eastAsia="宋体" w:cs="宋体"/>
          <w:b/>
          <w:bCs/>
          <w:color w:val="000000"/>
          <w:highlight w:val="none"/>
          <w:lang w:val="en-US" w:eastAsia="zh-CN"/>
        </w:rPr>
      </w:pPr>
      <w:r>
        <w:rPr>
          <w:rFonts w:hint="eastAsia" w:ascii="宋体" w:hAnsi="宋体" w:eastAsia="宋体" w:cs="宋体"/>
          <w:b/>
          <w:bCs/>
          <w:color w:val="000000"/>
          <w:highlight w:val="none"/>
        </w:rPr>
        <w:t xml:space="preserve">一、</w:t>
      </w:r>
      <w:r>
        <w:rPr>
          <w:rFonts w:hint="eastAsia" w:ascii="宋体" w:hAnsi="宋体" w:eastAsia="宋体" w:cs="宋体"/>
          <w:b/>
          <w:bCs/>
          <w:color w:val="000000"/>
          <w:highlight w:val="none"/>
          <w:lang w:val="en-US" w:eastAsia="zh-CN"/>
        </w:rPr>
        <w:t xml:space="preserve">技术要求</w:t>
      </w:r>
      <w:r/>
    </w:p>
    <w:p>
      <w:pPr>
        <w:pStyle w:val="654"/>
        <w:ind w:firstLine="482"/>
        <w:jc w:val="both"/>
        <w:keepLines w:val="0"/>
        <w:keepNext w:val="0"/>
        <w:pageBreakBefore w:val="0"/>
        <w:spacing w:beforeAutospacing="0" w:afterAutospacing="0" w:line="480" w:lineRule="exact"/>
        <w:widowControl w:val="off"/>
        <w:rPr>
          <w:rFonts w:hint="default" w:ascii="宋体" w:hAnsi="宋体" w:eastAsia="宋体" w:cs="宋体"/>
          <w:b/>
          <w:bCs/>
          <w:color w:val="000000"/>
          <w:highlight w:val="none"/>
          <w:lang w:val="en-US" w:eastAsia="zh-CN"/>
        </w:rPr>
      </w:pPr>
      <w:r>
        <w:rPr>
          <w:rFonts w:hint="eastAsia" w:ascii="宋体" w:hAnsi="宋体" w:eastAsia="宋体" w:cs="宋体"/>
          <w:b/>
          <w:bCs/>
          <w:color w:val="000000"/>
          <w:highlight w:val="none"/>
          <w:lang w:val="en-US" w:eastAsia="zh-CN"/>
        </w:rPr>
        <w:t xml:space="preserve">1.服务范围及内容</w:t>
      </w:r>
      <w:r/>
    </w:p>
    <w:p>
      <w:pPr>
        <w:pStyle w:val="654"/>
        <w:ind w:firstLine="480"/>
        <w:jc w:val="both"/>
        <w:keepLines w:val="0"/>
        <w:keepNext w:val="0"/>
        <w:pageBreakBefore w:val="0"/>
        <w:spacing w:beforeAutospacing="0" w:afterAutospacing="0" w:line="480" w:lineRule="exact"/>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（1）填埋场为老龄填埋场，主要工作包含一体化运行服务</w:t>
      </w:r>
      <w:r>
        <w:rPr>
          <w:rFonts w:hint="eastAsia" w:ascii="宋体" w:hAnsi="宋体" w:eastAsia="宋体" w:cs="宋体"/>
          <w:color w:val="000000"/>
          <w:highlight w:val="none"/>
          <w:lang w:eastAsia="zh-CN"/>
        </w:rPr>
        <w:t xml:space="preserve">，</w:t>
      </w:r>
      <w:r>
        <w:rPr>
          <w:rFonts w:hint="eastAsia" w:ascii="宋体" w:hAnsi="宋体" w:eastAsia="宋体" w:cs="宋体"/>
          <w:color w:val="000000"/>
          <w:highlight w:val="none"/>
        </w:rPr>
        <w:t xml:space="preserve">含生活垃圾处理和飞灰填埋。</w:t>
      </w:r>
      <w:r/>
    </w:p>
    <w:p>
      <w:pPr>
        <w:pStyle w:val="654"/>
        <w:ind w:firstLine="480"/>
        <w:jc w:val="both"/>
        <w:keepLines w:val="0"/>
        <w:keepNext w:val="0"/>
        <w:pageBreakBefore w:val="0"/>
        <w:spacing w:beforeAutospacing="0" w:afterAutospacing="0" w:line="480" w:lineRule="exact"/>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（2）HDPE 膜（国产）采购，铺膜，焊膜，提供机械设备（机械设备满足垃圾填埋进场吊装需求）进行运输、吊装。</w:t>
      </w:r>
      <w:r/>
    </w:p>
    <w:p>
      <w:pPr>
        <w:pStyle w:val="654"/>
        <w:ind w:firstLine="480"/>
        <w:jc w:val="both"/>
        <w:keepLines w:val="0"/>
        <w:keepNext w:val="0"/>
        <w:pageBreakBefore w:val="0"/>
        <w:spacing w:beforeAutospacing="0" w:afterAutospacing="0" w:line="480" w:lineRule="exact"/>
        <w:widowControl w:val="off"/>
        <w:rPr>
          <w:rFonts w:ascii="宋体" w:hAnsi="宋体" w:eastAsia="宋体" w:cs="宋体"/>
          <w:color w:val="000000"/>
          <w:highlight w:val="none"/>
        </w:rPr>
      </w:pPr>
      <w:r>
        <w:rPr>
          <w:rFonts w:hint="eastAsia" w:ascii="宋体" w:hAnsi="宋体" w:eastAsia="宋体" w:cs="宋体"/>
          <w:color w:val="000000"/>
          <w:highlight w:val="none"/>
        </w:rPr>
        <w:t xml:space="preserve">（3）人员安排，部分岗位可以交叉兼职投标人自行安排，人员岗位须包含项目负责人、技术负责人、保洁、焊膜工、铺膜工、吊车驾驶员、挖掘机驾驶员、操作工、资料员、化验员、会计等。</w:t>
      </w:r>
      <w:r/>
    </w:p>
    <w:p>
      <w:pPr>
        <w:pStyle w:val="654"/>
        <w:ind w:firstLine="482"/>
        <w:jc w:val="both"/>
        <w:keepLines w:val="0"/>
        <w:keepNext w:val="0"/>
        <w:pageBreakBefore w:val="0"/>
        <w:spacing w:beforeAutospacing="0" w:afterAutospacing="0" w:line="480" w:lineRule="exact"/>
        <w:widowControl w:val="off"/>
        <w:rPr>
          <w:rFonts w:ascii="宋体" w:hAnsi="宋体" w:eastAsia="宋体" w:cs="宋体"/>
          <w:b/>
          <w:bCs/>
          <w:color w:val="000000"/>
          <w:highlight w:val="none"/>
        </w:rPr>
      </w:pPr>
      <w:r>
        <w:rPr>
          <w:rFonts w:hint="eastAsia" w:ascii="宋体" w:hAnsi="宋体" w:eastAsia="宋体" w:cs="宋体"/>
          <w:b/>
          <w:bCs/>
          <w:color w:val="000000"/>
          <w:highlight w:val="none"/>
          <w:lang w:val="en-US" w:eastAsia="zh-CN"/>
        </w:rPr>
        <w:t xml:space="preserve">2.</w:t>
      </w:r>
      <w:r>
        <w:rPr>
          <w:rFonts w:hint="eastAsia" w:ascii="宋体" w:hAnsi="宋体" w:eastAsia="宋体" w:cs="宋体"/>
          <w:b/>
          <w:bCs/>
          <w:color w:val="000000"/>
          <w:highlight w:val="none"/>
        </w:rPr>
        <w:t xml:space="preserve">质量要求</w:t>
      </w:r>
      <w:r/>
    </w:p>
    <w:p>
      <w:pPr>
        <w:pStyle w:val="654"/>
        <w:ind w:firstLine="480"/>
        <w:jc w:val="both"/>
        <w:keepLines w:val="0"/>
        <w:keepNext w:val="0"/>
        <w:pageBreakBefore w:val="0"/>
        <w:spacing w:beforeAutospacing="0" w:afterAutospacing="0" w:line="480" w:lineRule="exact"/>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满足建设部令第157号《城市生活垃圾垃圾管理办法》、住建部 CJJ/T07-2005《生活垃圾填埋场无害化评价标准》、CJJ150-2010《生活垃圾渗沥液处理技术规范》、CJJ93-2011《生活垃圾卫生填埋场运行维护技术规程》、省住建厅苏建城【2013】139 号《江苏省生活垃圾卫生填埋场运行管理考核评价标准》、</w:t>
      </w:r>
      <w:r>
        <w:rPr>
          <w:rFonts w:hint="eastAsia" w:ascii="宋体" w:hAnsi="宋体" w:eastAsia="宋体" w:cs="宋体"/>
          <w:color w:val="000000"/>
          <w:highlight w:val="none"/>
          <w:lang w:eastAsia="zh-CN"/>
        </w:rPr>
        <w:t xml:space="preserve">生态环境部</w:t>
      </w:r>
      <w:r>
        <w:rPr>
          <w:rFonts w:hint="eastAsia" w:ascii="宋体" w:hAnsi="宋体" w:eastAsia="宋体" w:cs="宋体"/>
          <w:color w:val="000000"/>
          <w:highlight w:val="none"/>
        </w:rPr>
        <w:t xml:space="preserve">质检总局GB16889-2008《生活垃圾填埋场污染控制标准》。</w:t>
      </w:r>
      <w:r/>
    </w:p>
    <w:p>
      <w:pPr>
        <w:pStyle w:val="654"/>
        <w:numPr>
          <w:ilvl w:val="0"/>
          <w:numId w:val="0"/>
        </w:numPr>
        <w:ind w:firstLine="482"/>
        <w:jc w:val="both"/>
        <w:keepLines w:val="0"/>
        <w:keepNext w:val="0"/>
        <w:pageBreakBefore w:val="0"/>
        <w:spacing w:beforeAutospacing="0" w:afterAutospacing="0" w:line="480" w:lineRule="exact"/>
        <w:widowControl w:val="off"/>
        <w:rPr>
          <w:rFonts w:hint="eastAsia" w:ascii="宋体" w:hAnsi="宋体" w:eastAsia="宋体" w:cs="宋体"/>
          <w:b/>
          <w:bCs/>
          <w:color w:val="000000"/>
          <w:highlight w:val="none"/>
          <w:lang w:val="en-US" w:eastAsia="zh-CN"/>
        </w:rPr>
      </w:pPr>
      <w:r>
        <w:rPr>
          <w:rFonts w:hint="eastAsia" w:ascii="宋体" w:hAnsi="宋体" w:eastAsia="宋体" w:cs="宋体"/>
          <w:b/>
          <w:bCs/>
          <w:color w:val="000000"/>
          <w:highlight w:val="none"/>
          <w:lang w:val="en-US" w:eastAsia="zh-CN"/>
        </w:rPr>
        <w:t xml:space="preserve">3.突发处置 </w:t>
      </w:r>
      <w:r/>
    </w:p>
    <w:p>
      <w:pPr>
        <w:pStyle w:val="654"/>
        <w:numPr>
          <w:ilvl w:val="0"/>
          <w:numId w:val="0"/>
        </w:numPr>
        <w:ind w:firstLine="480"/>
        <w:jc w:val="both"/>
        <w:keepLines w:val="0"/>
        <w:keepNext w:val="0"/>
        <w:pageBreakBefore w:val="0"/>
        <w:spacing w:beforeAutospacing="0" w:afterAutospacing="0" w:line="480" w:lineRule="exact"/>
        <w:widowControl w:val="off"/>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服务期间如遇突发紧急情况，供应商应根据采购人需求，及时响应，无条件配合采购人处理突发紧急情况。</w:t>
      </w:r>
      <w:r/>
    </w:p>
    <w:p>
      <w:pPr>
        <w:pStyle w:val="654"/>
        <w:numPr>
          <w:ilvl w:val="0"/>
          <w:numId w:val="0"/>
        </w:numPr>
        <w:ind w:firstLine="482"/>
        <w:jc w:val="both"/>
        <w:keepLines w:val="0"/>
        <w:keepNext w:val="0"/>
        <w:pageBreakBefore w:val="0"/>
        <w:spacing w:beforeAutospacing="0" w:afterAutospacing="0" w:line="480" w:lineRule="exact"/>
        <w:widowControl w:val="off"/>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t xml:space="preserve">4.工作内容（包括但不限于以下内容）</w:t>
      </w:r>
      <w:r/>
    </w:p>
    <w:p>
      <w:pPr>
        <w:pStyle w:val="654"/>
        <w:numPr>
          <w:ilvl w:val="0"/>
          <w:numId w:val="0"/>
        </w:numPr>
        <w:ind w:firstLine="480"/>
        <w:jc w:val="both"/>
        <w:keepLines w:val="0"/>
        <w:keepNext w:val="0"/>
        <w:pageBreakBefore w:val="0"/>
        <w:spacing w:beforeAutospacing="0" w:afterAutospacing="0" w:line="480" w:lineRule="exact"/>
        <w:widowControl w:val="off"/>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（1）负责现场的协调工作；  </w:t>
      </w:r>
      <w:r/>
    </w:p>
    <w:p>
      <w:pPr>
        <w:pStyle w:val="654"/>
        <w:numPr>
          <w:ilvl w:val="0"/>
          <w:numId w:val="0"/>
        </w:numPr>
        <w:ind w:firstLine="480"/>
        <w:jc w:val="both"/>
        <w:keepLines w:val="0"/>
        <w:keepNext w:val="0"/>
        <w:pageBreakBefore w:val="0"/>
        <w:spacing w:beforeAutospacing="0" w:afterAutospacing="0" w:line="480" w:lineRule="exact"/>
        <w:widowControl w:val="off"/>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（2）负责运维过程中的监督管理工作；</w:t>
      </w:r>
      <w:r/>
    </w:p>
    <w:p>
      <w:pPr>
        <w:pStyle w:val="654"/>
        <w:numPr>
          <w:ilvl w:val="0"/>
          <w:numId w:val="0"/>
        </w:numPr>
        <w:ind w:firstLine="480"/>
        <w:jc w:val="both"/>
        <w:keepLines w:val="0"/>
        <w:keepNext w:val="0"/>
        <w:pageBreakBefore w:val="0"/>
        <w:spacing w:beforeAutospacing="0" w:afterAutospacing="0" w:line="480" w:lineRule="exact"/>
        <w:widowControl w:val="off"/>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（3）负责记录每天水处理量；</w:t>
      </w:r>
      <w:r/>
    </w:p>
    <w:p>
      <w:pPr>
        <w:pStyle w:val="654"/>
        <w:numPr>
          <w:ilvl w:val="0"/>
          <w:numId w:val="0"/>
        </w:numPr>
        <w:ind w:firstLine="480"/>
        <w:jc w:val="both"/>
        <w:keepLines w:val="0"/>
        <w:keepNext w:val="0"/>
        <w:pageBreakBefore w:val="0"/>
        <w:spacing w:beforeAutospacing="0" w:afterAutospacing="0" w:line="480" w:lineRule="exact"/>
        <w:widowControl w:val="off"/>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（4）负责水质取样检测；</w:t>
      </w:r>
      <w:r/>
    </w:p>
    <w:p>
      <w:pPr>
        <w:pStyle w:val="654"/>
        <w:numPr>
          <w:ilvl w:val="0"/>
          <w:numId w:val="0"/>
        </w:numPr>
        <w:ind w:firstLine="480"/>
        <w:jc w:val="both"/>
        <w:keepLines w:val="0"/>
        <w:keepNext w:val="0"/>
        <w:pageBreakBefore w:val="0"/>
        <w:spacing w:beforeAutospacing="0" w:afterAutospacing="0" w:line="480" w:lineRule="exact"/>
        <w:widowControl w:val="off"/>
        <w:rPr>
          <w:rFonts w:hint="default"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（5）对不能处理的问题及时向上级汇报。</w:t>
      </w:r>
      <w:r/>
    </w:p>
    <w:p>
      <w:pPr>
        <w:pStyle w:val="654"/>
        <w:numPr>
          <w:ilvl w:val="0"/>
          <w:numId w:val="0"/>
        </w:numPr>
        <w:ind w:firstLine="480"/>
        <w:jc w:val="both"/>
        <w:keepLines w:val="0"/>
        <w:keepNext w:val="0"/>
        <w:pageBreakBefore w:val="0"/>
        <w:spacing w:beforeAutospacing="0" w:afterAutospacing="0" w:line="480" w:lineRule="exact"/>
        <w:widowControl w:val="off"/>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（6）中标人负责提供管理、运维人员必备的卫生防护设施和管理、运维人员的安全、技术培训。</w:t>
      </w:r>
      <w:r/>
    </w:p>
    <w:p>
      <w:pPr>
        <w:pStyle w:val="654"/>
        <w:numPr>
          <w:ilvl w:val="0"/>
          <w:numId w:val="0"/>
        </w:numPr>
        <w:ind w:firstLine="480"/>
        <w:jc w:val="both"/>
        <w:keepLines w:val="0"/>
        <w:keepNext w:val="0"/>
        <w:pageBreakBefore w:val="0"/>
        <w:spacing w:beforeAutospacing="0" w:afterAutospacing="0" w:line="480" w:lineRule="exact"/>
        <w:widowControl w:val="off"/>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（7）在运维期间，中标人必须对运维人员进行合理安排，保持通信渠道畅通，设立专门应急队伍，负责运维期间突发事件的处理，确保及时到位。</w:t>
      </w:r>
      <w:r/>
    </w:p>
    <w:p>
      <w:pPr>
        <w:pStyle w:val="654"/>
        <w:numPr>
          <w:ilvl w:val="0"/>
          <w:numId w:val="0"/>
        </w:numPr>
        <w:ind w:firstLine="482"/>
        <w:jc w:val="both"/>
        <w:keepLines w:val="0"/>
        <w:keepNext w:val="0"/>
        <w:pageBreakBefore w:val="0"/>
        <w:spacing w:beforeAutospacing="0" w:afterAutospacing="0" w:line="480" w:lineRule="exact"/>
        <w:widowControl w:val="off"/>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t xml:space="preserve">5.水质监测要求</w:t>
      </w:r>
      <w:r/>
    </w:p>
    <w:p>
      <w:pPr>
        <w:pStyle w:val="654"/>
        <w:numPr>
          <w:ilvl w:val="0"/>
          <w:numId w:val="0"/>
        </w:numPr>
        <w:ind w:firstLine="480"/>
        <w:jc w:val="both"/>
        <w:keepLines w:val="0"/>
        <w:keepNext w:val="0"/>
        <w:pageBreakBefore w:val="0"/>
        <w:spacing w:beforeAutospacing="0" w:afterAutospacing="0" w:line="480" w:lineRule="exact"/>
        <w:widowControl w:val="off"/>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采购人有权委托有资质的第三方检测单位进行每月至少一次的非定期抽检（检测合格费用由采购人支付，检测结果超标，费用由中标人支付）。经采购人及中标人双方见证，由第三方检测机构进行人工采样。</w:t>
      </w:r>
      <w:r/>
    </w:p>
    <w:p>
      <w:pPr>
        <w:pStyle w:val="654"/>
        <w:numPr>
          <w:ilvl w:val="0"/>
          <w:numId w:val="0"/>
        </w:numPr>
        <w:ind w:firstLine="482"/>
        <w:jc w:val="both"/>
        <w:keepLines w:val="0"/>
        <w:keepNext w:val="0"/>
        <w:pageBreakBefore w:val="0"/>
        <w:spacing w:beforeAutospacing="0" w:afterAutospacing="0" w:line="480" w:lineRule="exact"/>
        <w:widowControl w:val="off"/>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t xml:space="preserve">6.运行资料要求</w:t>
      </w:r>
      <w:r/>
    </w:p>
    <w:p>
      <w:pPr>
        <w:pStyle w:val="654"/>
        <w:numPr>
          <w:ilvl w:val="0"/>
          <w:numId w:val="0"/>
        </w:numPr>
        <w:ind w:firstLine="480"/>
        <w:jc w:val="both"/>
        <w:keepLines w:val="0"/>
        <w:keepNext w:val="0"/>
        <w:pageBreakBefore w:val="0"/>
        <w:spacing w:beforeAutospacing="0" w:afterAutospacing="0" w:line="480" w:lineRule="exact"/>
        <w:widowControl w:val="off"/>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中标人需详细记录日常运行情况，并按时向采购人通报运维情况，及时提交相关报告、数据、资料。</w:t>
      </w:r>
      <w:r/>
    </w:p>
    <w:p>
      <w:pPr>
        <w:pStyle w:val="654"/>
        <w:numPr>
          <w:ilvl w:val="0"/>
          <w:numId w:val="0"/>
        </w:numPr>
        <w:ind w:firstLine="482"/>
        <w:jc w:val="both"/>
        <w:keepLines w:val="0"/>
        <w:keepNext w:val="0"/>
        <w:pageBreakBefore w:val="0"/>
        <w:spacing w:beforeAutospacing="0" w:afterAutospacing="0" w:line="480" w:lineRule="exact"/>
        <w:widowControl w:val="off"/>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t xml:space="preserve">7.建章立制要求（考核要求）</w:t>
      </w:r>
      <w:r/>
    </w:p>
    <w:p>
      <w:pPr>
        <w:pStyle w:val="654"/>
        <w:numPr>
          <w:ilvl w:val="0"/>
          <w:numId w:val="0"/>
        </w:numPr>
        <w:ind w:firstLine="480"/>
        <w:jc w:val="both"/>
        <w:keepLines w:val="0"/>
        <w:keepNext w:val="0"/>
        <w:pageBreakBefore w:val="0"/>
        <w:spacing w:beforeAutospacing="0" w:afterAutospacing="0" w:line="480" w:lineRule="exact"/>
        <w:widowControl w:val="off"/>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中标人应建立完善日常管理制度、安全生产制度和事故紧急应急机制等，并报采购人审核。</w:t>
      </w:r>
      <w:r/>
    </w:p>
    <w:p>
      <w:pPr>
        <w:pStyle w:val="654"/>
        <w:numPr>
          <w:ilvl w:val="0"/>
          <w:numId w:val="0"/>
        </w:numPr>
        <w:ind w:firstLine="482"/>
        <w:jc w:val="both"/>
        <w:keepLines w:val="0"/>
        <w:keepNext w:val="0"/>
        <w:pageBreakBefore w:val="0"/>
        <w:spacing w:beforeAutospacing="0" w:afterAutospacing="0" w:line="480" w:lineRule="exact"/>
        <w:widowControl w:val="off"/>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t xml:space="preserve">8.安全管理要求</w:t>
      </w:r>
      <w:r/>
    </w:p>
    <w:p>
      <w:pPr>
        <w:pStyle w:val="654"/>
        <w:numPr>
          <w:ilvl w:val="0"/>
          <w:numId w:val="0"/>
        </w:numPr>
        <w:ind w:firstLine="480"/>
        <w:jc w:val="both"/>
        <w:keepLines w:val="0"/>
        <w:keepNext w:val="0"/>
        <w:pageBreakBefore w:val="0"/>
        <w:spacing w:beforeAutospacing="0" w:afterAutospacing="0" w:line="480" w:lineRule="exact"/>
        <w:widowControl w:val="off"/>
        <w:rPr>
          <w:rFonts w:hint="eastAsia" w:ascii="宋体" w:hAnsi="宋体" w:eastAsia="宋体" w:cs="宋体"/>
          <w:color w:val="000000"/>
          <w:highlight w:val="none"/>
          <w:lang w:val="en-US" w:eastAsia="zh-CN"/>
        </w:rPr>
      </w:pPr>
      <w:r>
        <w:rPr>
          <w:rFonts w:hint="eastAsia" w:ascii="宋体" w:hAnsi="宋体" w:eastAsia="宋体" w:cs="宋体"/>
          <w:color w:val="000000"/>
          <w:sz w:val="24"/>
          <w:szCs w:val="24"/>
          <w:highlight w:val="none"/>
          <w:lang w:val="en-US" w:eastAsia="zh-CN" w:bidi="ar-SA"/>
        </w:rPr>
        <w:t xml:space="preserve">（1）</w:t>
      </w:r>
      <w:r>
        <w:rPr>
          <w:rFonts w:hint="eastAsia" w:ascii="宋体" w:hAnsi="宋体" w:eastAsia="宋体" w:cs="宋体"/>
          <w:color w:val="000000"/>
          <w:highlight w:val="none"/>
          <w:lang w:val="en-US" w:eastAsia="zh-CN"/>
        </w:rPr>
        <w:t xml:space="preserve">中标人应保障生产和服务的稳定和安全，防止事故发生。如出现重大意外事故，中标人应及时通报采购人，并尽最大人力、物力进行抢救，尽快恢复生产与服务；在事故影响期间，中标人应采取各种应急措施进行补救，尽量减少事故对公众的影响；同时承担一切事故处理责任。</w:t>
      </w:r>
      <w:r/>
    </w:p>
    <w:p>
      <w:pPr>
        <w:pStyle w:val="654"/>
        <w:numPr>
          <w:ilvl w:val="0"/>
          <w:numId w:val="0"/>
        </w:numPr>
        <w:ind w:firstLine="480"/>
        <w:jc w:val="both"/>
        <w:keepLines w:val="0"/>
        <w:keepNext w:val="0"/>
        <w:pageBreakBefore w:val="0"/>
        <w:spacing w:beforeAutospacing="0" w:afterAutospacing="0" w:line="480" w:lineRule="exact"/>
        <w:widowControl w:val="off"/>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2）垃圾渗滤液处理站的安全、卫生、防火要符合采购人和上级领导的管理要求，并接受采购人和上级领导的监督管理。在保证系统运行安全和运行质量等要求的前提下，避免或减少故障的发生，确保设备和人员的安全，安全隐患整改及时。若发生事故，由此产生的一切连带责任及经济损失由中标人负责。</w:t>
      </w:r>
      <w:r/>
    </w:p>
    <w:p>
      <w:pPr>
        <w:pStyle w:val="654"/>
        <w:numPr>
          <w:ilvl w:val="0"/>
          <w:numId w:val="0"/>
        </w:numPr>
        <w:ind w:firstLine="480"/>
        <w:jc w:val="both"/>
        <w:keepLines w:val="0"/>
        <w:keepNext w:val="0"/>
        <w:pageBreakBefore w:val="0"/>
        <w:spacing w:beforeAutospacing="0" w:afterAutospacing="0" w:line="480" w:lineRule="exact"/>
        <w:widowControl w:val="off"/>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（3）中标人在运维服务期内造成人员伤亡和财产损失的，由中标人负责赔偿。根据运维质量标准，由中标人按要求自行配置作业所需的材料、设备。</w:t>
      </w:r>
      <w:r/>
    </w:p>
    <w:p>
      <w:pPr>
        <w:pStyle w:val="654"/>
        <w:numPr>
          <w:ilvl w:val="0"/>
          <w:numId w:val="0"/>
        </w:numPr>
        <w:ind w:firstLine="482"/>
        <w:jc w:val="both"/>
        <w:keepLines w:val="0"/>
        <w:keepNext w:val="0"/>
        <w:pageBreakBefore w:val="0"/>
        <w:spacing w:beforeAutospacing="0" w:afterAutospacing="0" w:line="480" w:lineRule="exact"/>
        <w:widowControl w:val="off"/>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t xml:space="preserve">9.违约处罚</w:t>
      </w:r>
      <w:r/>
    </w:p>
    <w:p>
      <w:pPr>
        <w:pStyle w:val="654"/>
        <w:numPr>
          <w:ilvl w:val="0"/>
          <w:numId w:val="0"/>
        </w:numPr>
        <w:ind w:firstLine="480"/>
        <w:jc w:val="both"/>
        <w:keepLines w:val="0"/>
        <w:keepNext w:val="0"/>
        <w:pageBreakBefore w:val="0"/>
        <w:spacing w:beforeAutospacing="0" w:afterAutospacing="0" w:line="480" w:lineRule="exact"/>
        <w:widowControl w:val="off"/>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（1）除特殊情况下，由于乙方原因造成年处理量低于15000吨，则甲方有权扣除不足数量的运营费用，扣除数量单价为中标单价。</w:t>
      </w:r>
      <w:r/>
    </w:p>
    <w:p>
      <w:pPr>
        <w:pStyle w:val="654"/>
        <w:numPr>
          <w:ilvl w:val="0"/>
          <w:numId w:val="0"/>
        </w:numPr>
        <w:ind w:firstLine="480"/>
        <w:jc w:val="both"/>
        <w:keepLines w:val="0"/>
        <w:keepNext w:val="0"/>
        <w:pageBreakBefore w:val="0"/>
        <w:spacing w:beforeAutospacing="0" w:afterAutospacing="0" w:line="480" w:lineRule="exact"/>
        <w:widowControl w:val="off"/>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2）运营期间如因不可抗力发生如渗滤液满溢等影响环境事件，乙方应主动采取措施，积极配合甲方消除隐患。如因乙方自身原因导致以上事件发生，则甲方有权终止合同，没收履约保证金并视情节严重程度采取相应罚款措施。</w:t>
      </w:r>
      <w:r/>
    </w:p>
    <w:p>
      <w:pPr>
        <w:pStyle w:val="654"/>
        <w:numPr>
          <w:ilvl w:val="0"/>
          <w:numId w:val="0"/>
        </w:numPr>
        <w:ind w:firstLine="480"/>
        <w:jc w:val="both"/>
        <w:keepLines w:val="0"/>
        <w:keepNext w:val="0"/>
        <w:pageBreakBefore w:val="0"/>
        <w:spacing w:beforeAutospacing="0" w:afterAutospacing="0" w:line="480" w:lineRule="exact"/>
        <w:widowControl w:val="off"/>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3）如果乙方因自身原因导致水处理不达标时，甲方有权要求乙方在规定期限内整改到位，若乙方未能在规定期限内完成整改，则处以3000元/天（未达标天数）的罚款。若运营期间，因乙方原因使得水质累计超过十天处理未达标，则甲方有权终止合同并没收履约保证金。</w:t>
      </w:r>
      <w:r/>
    </w:p>
    <w:p>
      <w:pPr>
        <w:pStyle w:val="654"/>
        <w:numPr>
          <w:ilvl w:val="0"/>
          <w:numId w:val="0"/>
        </w:numPr>
        <w:ind w:firstLine="480"/>
        <w:jc w:val="both"/>
        <w:keepLines w:val="0"/>
        <w:keepNext w:val="0"/>
        <w:pageBreakBefore w:val="0"/>
        <w:spacing w:beforeAutospacing="0" w:afterAutospacing="0" w:line="480" w:lineRule="exact"/>
        <w:widowControl w:val="off"/>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（4）如果乙方在运营期间未得到甲方同意而私自暂停运营十天及以上的，将视为违约，甲方有权终止合同并没收履约保证金。</w:t>
      </w:r>
      <w:r/>
    </w:p>
    <w:p>
      <w:pPr>
        <w:pStyle w:val="654"/>
        <w:numPr>
          <w:ilvl w:val="0"/>
          <w:numId w:val="0"/>
        </w:numPr>
        <w:ind w:firstLine="480"/>
        <w:jc w:val="both"/>
        <w:keepLines w:val="0"/>
        <w:keepNext w:val="0"/>
        <w:pageBreakBefore w:val="0"/>
        <w:spacing w:beforeAutospacing="0" w:afterAutospacing="0" w:line="480" w:lineRule="exact"/>
        <w:widowControl w:val="off"/>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（5）发生合同纠纷，向甲方所在地人民法院诉讼。</w:t>
      </w:r>
      <w:r/>
    </w:p>
    <w:p>
      <w:pPr>
        <w:pStyle w:val="654"/>
        <w:numPr>
          <w:ilvl w:val="0"/>
          <w:numId w:val="0"/>
        </w:numPr>
        <w:ind w:firstLine="482"/>
        <w:jc w:val="both"/>
        <w:keepLines w:val="0"/>
        <w:keepNext w:val="0"/>
        <w:pageBreakBefore w:val="0"/>
        <w:spacing w:beforeAutospacing="0" w:afterAutospacing="0" w:line="480" w:lineRule="exact"/>
        <w:widowControl w:val="off"/>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t xml:space="preserve">10.其他要求</w:t>
      </w:r>
      <w:r/>
    </w:p>
    <w:p>
      <w:pPr>
        <w:pStyle w:val="654"/>
        <w:numPr>
          <w:ilvl w:val="0"/>
          <w:numId w:val="0"/>
        </w:numPr>
        <w:ind w:firstLine="480"/>
        <w:jc w:val="both"/>
        <w:keepLines w:val="0"/>
        <w:keepNext w:val="0"/>
        <w:pageBreakBefore w:val="0"/>
        <w:spacing w:beforeAutospacing="0" w:afterAutospacing="0" w:line="480" w:lineRule="exact"/>
        <w:widowControl w:val="off"/>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（1）中标人须在中标后积极配合采购人，进场完成运维的交接工作。所需费用由中标人负责。</w:t>
      </w:r>
      <w:r/>
    </w:p>
    <w:p>
      <w:pPr>
        <w:pStyle w:val="654"/>
        <w:numPr>
          <w:ilvl w:val="0"/>
          <w:numId w:val="0"/>
        </w:numPr>
        <w:ind w:firstLine="480"/>
        <w:jc w:val="both"/>
        <w:keepLines w:val="0"/>
        <w:keepNext w:val="0"/>
        <w:pageBreakBefore w:val="0"/>
        <w:spacing w:beforeAutospacing="0" w:afterAutospacing="0" w:line="480" w:lineRule="exact"/>
        <w:widowControl w:val="off"/>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（2）服务期满，中标人未能继续获取运维资格时，中标人要积极配合与下一运维单位交接。不得以任何方式阻碍交接，影响采购人正常工作。</w:t>
      </w:r>
      <w:r/>
    </w:p>
    <w:p>
      <w:pPr>
        <w:pStyle w:val="654"/>
        <w:numPr>
          <w:ilvl w:val="0"/>
          <w:numId w:val="0"/>
        </w:numPr>
        <w:ind w:firstLine="480"/>
        <w:jc w:val="both"/>
        <w:keepLines w:val="0"/>
        <w:keepNext w:val="0"/>
        <w:pageBreakBefore w:val="0"/>
        <w:spacing w:beforeAutospacing="0" w:afterAutospacing="0" w:line="480" w:lineRule="exact"/>
        <w:widowControl w:val="off"/>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（3）在运维期间，垃圾渗滤液处理站必须随时接受采购人或采购人委托的第三方的检查、考核等。</w:t>
      </w:r>
      <w:r/>
    </w:p>
    <w:p>
      <w:pPr>
        <w:pStyle w:val="654"/>
        <w:numPr>
          <w:ilvl w:val="0"/>
          <w:numId w:val="0"/>
        </w:numPr>
        <w:ind w:firstLine="480"/>
        <w:jc w:val="both"/>
        <w:keepLines w:val="0"/>
        <w:keepNext w:val="0"/>
        <w:pageBreakBefore w:val="0"/>
        <w:spacing w:beforeAutospacing="0" w:afterAutospacing="0" w:line="480" w:lineRule="exact"/>
        <w:widowControl w:val="off"/>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（4）运维期满后，中标人必须确保设备的完好率、备品备件的完整性，并提交移交方案。</w:t>
      </w:r>
      <w:r/>
    </w:p>
    <w:p>
      <w:pPr>
        <w:pStyle w:val="654"/>
        <w:numPr>
          <w:ilvl w:val="0"/>
          <w:numId w:val="0"/>
        </w:numPr>
        <w:ind w:firstLine="480"/>
        <w:jc w:val="both"/>
        <w:keepLines w:val="0"/>
        <w:keepNext w:val="0"/>
        <w:pageBreakBefore w:val="0"/>
        <w:spacing w:beforeAutospacing="0" w:afterAutospacing="0" w:line="480" w:lineRule="exact"/>
        <w:widowControl w:val="off"/>
        <w:rPr>
          <w:rFonts w:hint="default"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（5）本填埋场为老龄填埋场，投标单位投标前务必探勘现场。中标后不得已未了解清楚项目实际情况为由，拒绝履行。</w:t>
      </w:r>
      <w:r/>
    </w:p>
    <w:p>
      <w:pPr>
        <w:pStyle w:val="654"/>
        <w:ind w:firstLine="482"/>
        <w:jc w:val="both"/>
        <w:keepLines w:val="0"/>
        <w:keepNext w:val="0"/>
        <w:pageBreakBefore w:val="0"/>
        <w:spacing w:beforeAutospacing="0" w:afterAutospacing="0" w:line="480" w:lineRule="exact"/>
        <w:widowControl w:val="off"/>
        <w:rPr>
          <w:rFonts w:ascii="宋体" w:hAnsi="宋体" w:eastAsia="宋体" w:cs="宋体"/>
          <w:b/>
          <w:bCs/>
          <w:color w:val="000000"/>
          <w:highlight w:val="none"/>
        </w:rPr>
      </w:pPr>
      <w:r>
        <w:rPr>
          <w:rFonts w:hint="eastAsia" w:ascii="宋体" w:hAnsi="宋体" w:eastAsia="宋体" w:cs="宋体"/>
          <w:b/>
          <w:bCs/>
          <w:color w:val="000000"/>
          <w:highlight w:val="none"/>
          <w:lang w:val="en-US" w:eastAsia="zh-CN"/>
        </w:rPr>
        <w:t xml:space="preserve">二</w:t>
      </w:r>
      <w:r>
        <w:rPr>
          <w:rFonts w:hint="eastAsia" w:ascii="宋体" w:hAnsi="宋体" w:eastAsia="宋体" w:cs="宋体"/>
          <w:b/>
          <w:bCs/>
          <w:color w:val="000000"/>
          <w:highlight w:val="none"/>
        </w:rPr>
        <w:t xml:space="preserve">、商务要求</w:t>
      </w:r>
      <w:r/>
    </w:p>
    <w:p>
      <w:pPr>
        <w:pStyle w:val="654"/>
        <w:ind w:firstLine="482"/>
        <w:jc w:val="both"/>
        <w:keepLines w:val="0"/>
        <w:keepNext w:val="0"/>
        <w:pageBreakBefore w:val="0"/>
        <w:spacing w:beforeAutospacing="0" w:afterAutospacing="0" w:line="480" w:lineRule="exact"/>
        <w:widowControl w:val="off"/>
        <w:rPr>
          <w:rFonts w:ascii="宋体" w:hAnsi="宋体" w:eastAsia="宋体" w:cs="宋体"/>
          <w:b/>
          <w:bCs/>
          <w:color w:val="000000"/>
          <w:highlight w:val="none"/>
        </w:rPr>
      </w:pPr>
      <w:r>
        <w:rPr>
          <w:rFonts w:hint="eastAsia" w:ascii="宋体" w:hAnsi="宋体" w:eastAsia="宋体" w:cs="宋体"/>
          <w:b/>
          <w:bCs/>
          <w:color w:val="000000"/>
          <w:highlight w:val="none"/>
        </w:rPr>
        <w:t xml:space="preserve">1.履约期限</w:t>
      </w:r>
      <w:r/>
    </w:p>
    <w:p>
      <w:pPr>
        <w:pStyle w:val="654"/>
        <w:ind w:firstLine="480"/>
        <w:jc w:val="both"/>
        <w:keepLines w:val="0"/>
        <w:keepNext w:val="0"/>
        <w:pageBreakBefore w:val="0"/>
        <w:spacing w:beforeAutospacing="0" w:afterAutospacing="0" w:line="480" w:lineRule="exact"/>
        <w:widowControl w:val="off"/>
        <w:rPr>
          <w:rFonts w:ascii="宋体" w:hAnsi="宋体" w:eastAsia="宋体" w:cs="宋体"/>
          <w:color w:val="000000"/>
          <w:highlight w:val="none"/>
        </w:rPr>
      </w:pPr>
      <w:r>
        <w:rPr>
          <w:rFonts w:hint="eastAsia" w:ascii="宋体" w:hAnsi="宋体" w:eastAsia="宋体" w:cs="宋体"/>
          <w:color w:val="000000"/>
          <w:highlight w:val="none"/>
          <w:lang w:val="en-US" w:eastAsia="zh-CN"/>
        </w:rPr>
        <w:t xml:space="preserve">1</w:t>
      </w:r>
      <w:r>
        <w:rPr>
          <w:rFonts w:hint="eastAsia" w:ascii="宋体" w:hAnsi="宋体" w:eastAsia="宋体" w:cs="宋体"/>
          <w:color w:val="000000"/>
          <w:highlight w:val="none"/>
        </w:rPr>
        <w:t xml:space="preserve">年，自签订合同之日起开始计算。</w:t>
      </w:r>
      <w:r/>
    </w:p>
    <w:p>
      <w:pPr>
        <w:pStyle w:val="654"/>
        <w:ind w:firstLine="482"/>
        <w:jc w:val="both"/>
        <w:keepLines w:val="0"/>
        <w:keepNext w:val="0"/>
        <w:pageBreakBefore w:val="0"/>
        <w:spacing w:beforeAutospacing="0" w:afterAutospacing="0" w:line="480" w:lineRule="exact"/>
        <w:widowControl w:val="off"/>
        <w:rPr>
          <w:rFonts w:ascii="宋体" w:hAnsi="宋体" w:eastAsia="宋体" w:cs="宋体"/>
          <w:b/>
          <w:bCs/>
          <w:color w:val="000000"/>
          <w:highlight w:val="none"/>
        </w:rPr>
      </w:pPr>
      <w:r>
        <w:rPr>
          <w:rFonts w:hint="eastAsia" w:ascii="宋体" w:hAnsi="宋体" w:eastAsia="宋体" w:cs="宋体"/>
          <w:b/>
          <w:bCs/>
          <w:color w:val="000000"/>
          <w:highlight w:val="none"/>
        </w:rPr>
        <w:t xml:space="preserve">2.履约地点</w:t>
      </w:r>
      <w:r/>
    </w:p>
    <w:p>
      <w:pPr>
        <w:pStyle w:val="654"/>
        <w:ind w:firstLine="480"/>
        <w:jc w:val="both"/>
        <w:keepLines w:val="0"/>
        <w:keepNext w:val="0"/>
        <w:pageBreakBefore w:val="0"/>
        <w:spacing w:beforeAutospacing="0" w:afterAutospacing="0" w:line="480" w:lineRule="exact"/>
        <w:widowControl w:val="off"/>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东台市</w:t>
      </w:r>
      <w:r>
        <w:rPr>
          <w:rFonts w:hint="eastAsia" w:ascii="宋体" w:hAnsi="宋体" w:eastAsia="宋体" w:cs="宋体"/>
          <w:color w:val="000000"/>
          <w:highlight w:val="none"/>
        </w:rPr>
        <w:t xml:space="preserve">新曹生活垃圾卫生填埋场</w:t>
      </w:r>
      <w:r>
        <w:rPr>
          <w:rFonts w:hint="eastAsia" w:ascii="宋体" w:hAnsi="宋体" w:eastAsia="宋体" w:cs="宋体"/>
          <w:color w:val="000000"/>
          <w:highlight w:val="none"/>
          <w:lang w:eastAsia="zh-CN"/>
        </w:rPr>
        <w:t xml:space="preserve">。</w:t>
      </w:r>
      <w:r/>
    </w:p>
    <w:p>
      <w:pPr>
        <w:pStyle w:val="654"/>
        <w:ind w:firstLine="482"/>
        <w:jc w:val="both"/>
        <w:keepLines w:val="0"/>
        <w:keepNext w:val="0"/>
        <w:pageBreakBefore w:val="0"/>
        <w:spacing w:beforeAutospacing="0" w:afterAutospacing="0" w:line="480" w:lineRule="exact"/>
        <w:widowControl w:val="off"/>
        <w:rPr>
          <w:rFonts w:ascii="宋体" w:hAnsi="宋体" w:eastAsia="宋体" w:cs="宋体"/>
          <w:color w:val="000000"/>
          <w:highlight w:val="none"/>
        </w:rPr>
      </w:pPr>
      <w:r>
        <w:rPr>
          <w:rFonts w:hint="eastAsia" w:ascii="宋体" w:hAnsi="宋体" w:eastAsia="宋体" w:cs="宋体"/>
          <w:b/>
          <w:bCs/>
          <w:color w:val="000000"/>
          <w:highlight w:val="none"/>
        </w:rPr>
        <w:t xml:space="preserve">3.付款条件（进度和方法）</w:t>
      </w:r>
      <w:r/>
    </w:p>
    <w:p>
      <w:pPr>
        <w:pStyle w:val="654"/>
        <w:ind w:firstLine="482"/>
        <w:jc w:val="both"/>
        <w:keepLines w:val="0"/>
        <w:keepNext w:val="0"/>
        <w:pageBreakBefore w:val="0"/>
        <w:spacing w:beforeAutospacing="0" w:afterAutospacing="0" w:line="480" w:lineRule="exact"/>
        <w:widowControl w:val="off"/>
        <w:rPr>
          <w:rFonts w:hint="eastAsia" w:ascii="宋体" w:hAnsi="宋体" w:eastAsia="宋体" w:cs="宋体"/>
          <w:color w:val="000000"/>
          <w:highlight w:val="none"/>
        </w:rPr>
      </w:pPr>
      <w:r>
        <w:rPr>
          <w:rFonts w:hint="eastAsia" w:ascii="宋体" w:hAnsi="宋体" w:eastAsia="宋体" w:cs="宋体"/>
          <w:color w:val="000000"/>
          <w:highlight w:val="none"/>
          <w:lang w:val="en-US" w:eastAsia="zh-CN"/>
        </w:rPr>
        <w:t xml:space="preserve">3.1 </w:t>
      </w:r>
      <w:r>
        <w:rPr>
          <w:rFonts w:hint="eastAsia" w:ascii="宋体" w:hAnsi="宋体" w:eastAsia="宋体" w:cs="宋体"/>
          <w:color w:val="000000"/>
          <w:highlight w:val="none"/>
        </w:rPr>
        <w:t xml:space="preserve">考核方式：每季根据东台市环境卫生管理处考核办法进行考核，如乙方考核不通过，则服务费用暂停拨付，直至整改到位。</w:t>
      </w:r>
      <w:r/>
    </w:p>
    <w:p>
      <w:pPr>
        <w:pStyle w:val="654"/>
        <w:ind w:firstLine="482"/>
        <w:jc w:val="both"/>
        <w:keepLines w:val="0"/>
        <w:keepNext w:val="0"/>
        <w:pageBreakBefore w:val="0"/>
        <w:spacing w:beforeAutospacing="0" w:afterAutospacing="0" w:line="480" w:lineRule="exact"/>
        <w:widowControl w:val="off"/>
        <w:rPr>
          <w:rFonts w:hint="eastAsia" w:ascii="宋体" w:hAnsi="宋体" w:eastAsia="宋体" w:cs="宋体"/>
          <w:color w:val="000000"/>
          <w:highlight w:val="none"/>
        </w:rPr>
      </w:pPr>
      <w:r>
        <w:rPr>
          <w:rFonts w:hint="eastAsia" w:ascii="宋体" w:hAnsi="宋体" w:eastAsia="宋体" w:cs="宋体"/>
          <w:color w:val="000000"/>
          <w:highlight w:val="none"/>
          <w:lang w:val="en-US" w:eastAsia="zh-CN"/>
        </w:rPr>
        <w:t xml:space="preserve">3.2 </w:t>
      </w:r>
      <w:r>
        <w:rPr>
          <w:rFonts w:hint="eastAsia" w:ascii="宋体" w:hAnsi="宋体" w:eastAsia="宋体" w:cs="宋体"/>
          <w:color w:val="000000"/>
          <w:highlight w:val="none"/>
        </w:rPr>
        <w:t xml:space="preserve">付款方式：</w:t>
      </w:r>
      <w:r/>
    </w:p>
    <w:p>
      <w:pPr>
        <w:pStyle w:val="654"/>
        <w:ind w:firstLine="482"/>
        <w:jc w:val="both"/>
        <w:keepLines w:val="0"/>
        <w:keepNext w:val="0"/>
        <w:pageBreakBefore w:val="0"/>
        <w:spacing w:beforeAutospacing="0" w:afterAutospacing="0" w:line="480" w:lineRule="exact"/>
        <w:widowControl w:val="off"/>
        <w:rPr>
          <w:rFonts w:hint="eastAsia" w:ascii="宋体" w:hAnsi="宋体" w:eastAsia="宋体" w:cs="宋体"/>
          <w:color w:val="000000"/>
          <w:highlight w:val="none"/>
        </w:rPr>
      </w:pPr>
      <w:r>
        <w:rPr>
          <w:rFonts w:hint="eastAsia" w:ascii="宋体" w:hAnsi="宋体" w:eastAsia="宋体" w:cs="宋体"/>
          <w:color w:val="000000"/>
          <w:highlight w:val="none"/>
          <w:lang w:eastAsia="zh-CN"/>
        </w:rPr>
        <w:t xml:space="preserve">（</w:t>
      </w:r>
      <w:r>
        <w:rPr>
          <w:rFonts w:hint="eastAsia" w:ascii="宋体" w:hAnsi="宋体" w:eastAsia="宋体" w:cs="宋体"/>
          <w:color w:val="000000"/>
          <w:highlight w:val="none"/>
          <w:lang w:val="en-US" w:eastAsia="zh-CN"/>
        </w:rPr>
        <w:t xml:space="preserve">1</w:t>
      </w:r>
      <w:r>
        <w:rPr>
          <w:rFonts w:hint="eastAsia" w:ascii="宋体" w:hAnsi="宋体" w:eastAsia="宋体" w:cs="宋体"/>
          <w:color w:val="000000"/>
          <w:highlight w:val="none"/>
          <w:lang w:eastAsia="zh-CN"/>
        </w:rPr>
        <w:t xml:space="preserve">）</w:t>
      </w:r>
      <w:r>
        <w:rPr>
          <w:rFonts w:hint="eastAsia" w:ascii="宋体" w:hAnsi="宋体" w:eastAsia="宋体" w:cs="宋体"/>
          <w:color w:val="000000"/>
          <w:highlight w:val="none"/>
        </w:rPr>
        <w:t xml:space="preserve">合同签订后支付</w:t>
      </w:r>
      <w:r>
        <w:rPr>
          <w:rFonts w:hint="eastAsia" w:ascii="宋体" w:hAnsi="宋体" w:eastAsia="宋体" w:cs="宋体"/>
          <w:color w:val="000000"/>
          <w:highlight w:val="none"/>
          <w:lang w:val="en-US" w:eastAsia="zh-CN"/>
        </w:rPr>
        <w:t xml:space="preserve">预算价格30%的</w:t>
      </w:r>
      <w:r>
        <w:rPr>
          <w:rFonts w:hint="eastAsia" w:ascii="宋体" w:hAnsi="宋体" w:eastAsia="宋体" w:cs="宋体"/>
          <w:color w:val="000000"/>
          <w:highlight w:val="none"/>
        </w:rPr>
        <w:t xml:space="preserve">预付款；</w:t>
      </w:r>
      <w:r/>
    </w:p>
    <w:p>
      <w:pPr>
        <w:pStyle w:val="654"/>
        <w:ind w:firstLine="482"/>
        <w:jc w:val="both"/>
        <w:keepLines w:val="0"/>
        <w:keepNext w:val="0"/>
        <w:pageBreakBefore w:val="0"/>
        <w:spacing w:beforeAutospacing="0" w:afterAutospacing="0" w:line="480" w:lineRule="exact"/>
        <w:widowControl w:val="off"/>
        <w:rPr>
          <w:rFonts w:hint="eastAsia" w:ascii="宋体" w:hAnsi="宋体" w:eastAsia="宋体" w:cs="宋体"/>
          <w:color w:val="000000"/>
          <w:highlight w:val="none"/>
        </w:rPr>
      </w:pPr>
      <w:r>
        <w:rPr>
          <w:rFonts w:hint="eastAsia" w:ascii="宋体" w:hAnsi="宋体" w:eastAsia="宋体" w:cs="宋体"/>
          <w:color w:val="000000"/>
          <w:highlight w:val="none"/>
          <w:lang w:eastAsia="zh-CN"/>
        </w:rPr>
        <w:t xml:space="preserve">（</w:t>
      </w:r>
      <w:r>
        <w:rPr>
          <w:rFonts w:hint="eastAsia" w:ascii="宋体" w:hAnsi="宋体" w:eastAsia="宋体" w:cs="宋体"/>
          <w:color w:val="000000"/>
          <w:highlight w:val="none"/>
          <w:lang w:val="en-US" w:eastAsia="zh-CN"/>
        </w:rPr>
        <w:t xml:space="preserve">2</w:t>
      </w:r>
      <w:r>
        <w:rPr>
          <w:rFonts w:hint="eastAsia" w:ascii="宋体" w:hAnsi="宋体" w:eastAsia="宋体" w:cs="宋体"/>
          <w:color w:val="000000"/>
          <w:highlight w:val="none"/>
          <w:lang w:eastAsia="zh-CN"/>
        </w:rPr>
        <w:t xml:space="preserve">）</w:t>
      </w:r>
      <w:r>
        <w:rPr>
          <w:rFonts w:hint="eastAsia" w:ascii="宋体" w:hAnsi="宋体" w:eastAsia="宋体" w:cs="宋体"/>
          <w:color w:val="000000"/>
          <w:highlight w:val="none"/>
        </w:rPr>
        <w:t xml:space="preserve">经甲方考核合格按季度支付，即下一季度第一个月支付上一季度应付运行服务费。结算时优先扣除预付款部分款项。</w:t>
      </w:r>
      <w:r/>
    </w:p>
    <w:p>
      <w:pPr>
        <w:pStyle w:val="654"/>
        <w:ind w:firstLine="482"/>
        <w:jc w:val="both"/>
        <w:keepLines w:val="0"/>
        <w:keepNext w:val="0"/>
        <w:pageBreakBefore w:val="0"/>
        <w:spacing w:beforeAutospacing="0" w:afterAutospacing="0" w:line="480" w:lineRule="exact"/>
        <w:widowControl w:val="off"/>
        <w:rPr>
          <w:rFonts w:hint="eastAsia" w:ascii="宋体" w:hAnsi="宋体" w:eastAsia="宋体" w:cs="宋体"/>
          <w:color w:val="000000"/>
          <w:highlight w:val="none"/>
        </w:rPr>
      </w:pPr>
      <w:r>
        <w:rPr>
          <w:rFonts w:hint="eastAsia" w:ascii="宋体" w:hAnsi="宋体" w:eastAsia="宋体" w:cs="宋体"/>
          <w:color w:val="000000"/>
          <w:highlight w:val="none"/>
          <w:lang w:eastAsia="zh-CN"/>
        </w:rPr>
        <w:t xml:space="preserve">（</w:t>
      </w:r>
      <w:r>
        <w:rPr>
          <w:rFonts w:hint="eastAsia" w:ascii="宋体" w:hAnsi="宋体" w:eastAsia="宋体" w:cs="宋体"/>
          <w:color w:val="000000"/>
          <w:highlight w:val="none"/>
          <w:lang w:val="en-US" w:eastAsia="zh-CN"/>
        </w:rPr>
        <w:t xml:space="preserve">3</w:t>
      </w:r>
      <w:r>
        <w:rPr>
          <w:rFonts w:hint="eastAsia" w:ascii="宋体" w:hAnsi="宋体" w:eastAsia="宋体" w:cs="宋体"/>
          <w:color w:val="000000"/>
          <w:highlight w:val="none"/>
          <w:lang w:eastAsia="zh-CN"/>
        </w:rPr>
        <w:t xml:space="preserve">）</w:t>
      </w:r>
      <w:r>
        <w:rPr>
          <w:rFonts w:hint="eastAsia" w:ascii="宋体" w:hAnsi="宋体" w:eastAsia="宋体" w:cs="宋体"/>
          <w:color w:val="000000"/>
          <w:highlight w:val="none"/>
        </w:rPr>
        <w:t xml:space="preserve">如经上级部门检查不合格或被环保部门处罚，甲方将对乙方进行处罚，相关处罚费用直接从应付运行服务费中予以扣除。</w:t>
      </w:r>
      <w:r/>
    </w:p>
    <w:p>
      <w:pPr>
        <w:pStyle w:val="654"/>
        <w:ind w:firstLine="482"/>
        <w:jc w:val="both"/>
        <w:keepLines w:val="0"/>
        <w:keepNext w:val="0"/>
        <w:pageBreakBefore w:val="0"/>
        <w:spacing w:beforeAutospacing="0" w:afterAutospacing="0" w:line="480" w:lineRule="exact"/>
        <w:widowControl w:val="off"/>
        <w:rPr>
          <w:rFonts w:hint="eastAsia" w:ascii="宋体" w:hAnsi="宋体" w:eastAsia="宋体" w:cs="宋体"/>
          <w:color w:val="000000"/>
          <w:highlight w:val="none"/>
        </w:rPr>
      </w:pPr>
      <w:r>
        <w:rPr>
          <w:rFonts w:hint="eastAsia" w:ascii="宋体" w:hAnsi="宋体" w:eastAsia="宋体" w:cs="宋体"/>
          <w:color w:val="000000"/>
          <w:highlight w:val="none"/>
          <w:lang w:eastAsia="zh-CN"/>
        </w:rPr>
        <w:t xml:space="preserve">（</w:t>
      </w:r>
      <w:r>
        <w:rPr>
          <w:rFonts w:hint="eastAsia" w:ascii="宋体" w:hAnsi="宋体" w:eastAsia="宋体" w:cs="宋体"/>
          <w:color w:val="000000"/>
          <w:highlight w:val="none"/>
          <w:lang w:val="en-US" w:eastAsia="zh-CN"/>
        </w:rPr>
        <w:t xml:space="preserve">4</w:t>
      </w:r>
      <w:r>
        <w:rPr>
          <w:rFonts w:hint="eastAsia" w:ascii="宋体" w:hAnsi="宋体" w:eastAsia="宋体" w:cs="宋体"/>
          <w:color w:val="000000"/>
          <w:highlight w:val="none"/>
          <w:lang w:eastAsia="zh-CN"/>
        </w:rPr>
        <w:t xml:space="preserve">）</w:t>
      </w:r>
      <w:r>
        <w:rPr>
          <w:rFonts w:hint="eastAsia" w:ascii="宋体" w:hAnsi="宋体" w:eastAsia="宋体" w:cs="宋体"/>
          <w:color w:val="000000"/>
          <w:highlight w:val="none"/>
        </w:rPr>
        <w:t xml:space="preserve">如经相关部门评审为不合格垃圾场的，甲方将取消乙方的中标资格。</w:t>
      </w:r>
      <w:r/>
    </w:p>
    <w:p>
      <w:pPr>
        <w:pStyle w:val="654"/>
        <w:ind w:firstLine="482"/>
        <w:jc w:val="both"/>
        <w:keepLines w:val="0"/>
        <w:keepNext w:val="0"/>
        <w:pageBreakBefore w:val="0"/>
        <w:spacing w:beforeAutospacing="0" w:afterAutospacing="0" w:line="480" w:lineRule="exact"/>
        <w:widowControl w:val="off"/>
        <w:rPr>
          <w:rFonts w:hint="eastAsia" w:ascii="宋体" w:hAnsi="宋体" w:eastAsia="宋体" w:cs="宋体"/>
          <w:color w:val="000000"/>
          <w:highlight w:val="none"/>
        </w:rPr>
      </w:pPr>
      <w:r>
        <w:rPr>
          <w:rFonts w:hint="eastAsia" w:ascii="宋体" w:hAnsi="宋体" w:eastAsia="宋体" w:cs="宋体"/>
          <w:color w:val="000000"/>
          <w:highlight w:val="none"/>
          <w:lang w:eastAsia="zh-CN"/>
        </w:rPr>
        <w:t xml:space="preserve">（</w:t>
      </w:r>
      <w:r>
        <w:rPr>
          <w:rFonts w:hint="eastAsia" w:ascii="宋体" w:hAnsi="宋体" w:eastAsia="宋体" w:cs="宋体"/>
          <w:color w:val="000000"/>
          <w:highlight w:val="none"/>
          <w:lang w:val="en-US" w:eastAsia="zh-CN"/>
        </w:rPr>
        <w:t xml:space="preserve">5</w:t>
      </w:r>
      <w:r>
        <w:rPr>
          <w:rFonts w:hint="eastAsia" w:ascii="宋体" w:hAnsi="宋体" w:eastAsia="宋体" w:cs="宋体"/>
          <w:color w:val="000000"/>
          <w:highlight w:val="none"/>
          <w:lang w:eastAsia="zh-CN"/>
        </w:rPr>
        <w:t xml:space="preserve">）</w:t>
      </w:r>
      <w:r>
        <w:rPr>
          <w:rFonts w:hint="eastAsia" w:ascii="宋体" w:hAnsi="宋体" w:eastAsia="宋体" w:cs="宋体"/>
          <w:color w:val="000000"/>
          <w:highlight w:val="none"/>
        </w:rPr>
        <w:t xml:space="preserve">以上付款均无银行利息，且乙方需提供相应金额的有效票据。</w:t>
      </w:r>
      <w:r/>
    </w:p>
    <w:p>
      <w:pPr>
        <w:pStyle w:val="654"/>
        <w:ind w:firstLine="482"/>
        <w:jc w:val="both"/>
        <w:keepLines w:val="0"/>
        <w:keepNext w:val="0"/>
        <w:pageBreakBefore w:val="0"/>
        <w:spacing w:beforeAutospacing="0" w:afterAutospacing="0" w:line="480" w:lineRule="exact"/>
        <w:widowControl w:val="off"/>
        <w:rPr>
          <w:rFonts w:hint="eastAsia" w:ascii="宋体" w:hAnsi="宋体" w:eastAsia="宋体" w:cs="宋体"/>
          <w:color w:val="000000"/>
          <w:highlight w:val="none"/>
        </w:rPr>
      </w:pPr>
      <w:r>
        <w:rPr>
          <w:rFonts w:hint="eastAsia" w:ascii="宋体" w:hAnsi="宋体" w:eastAsia="宋体" w:cs="宋体"/>
          <w:color w:val="000000"/>
          <w:highlight w:val="none"/>
          <w:lang w:eastAsia="zh-CN"/>
        </w:rPr>
        <w:t xml:space="preserve">（</w:t>
      </w:r>
      <w:r>
        <w:rPr>
          <w:rFonts w:hint="eastAsia" w:ascii="宋体" w:hAnsi="宋体" w:eastAsia="宋体" w:cs="宋体"/>
          <w:color w:val="000000"/>
          <w:highlight w:val="none"/>
          <w:lang w:val="en-US" w:eastAsia="zh-CN"/>
        </w:rPr>
        <w:t xml:space="preserve">6</w:t>
      </w:r>
      <w:r>
        <w:rPr>
          <w:rFonts w:hint="eastAsia" w:ascii="宋体" w:hAnsi="宋体" w:eastAsia="宋体" w:cs="宋体"/>
          <w:color w:val="000000"/>
          <w:highlight w:val="none"/>
          <w:lang w:eastAsia="zh-CN"/>
        </w:rPr>
        <w:t xml:space="preserve">）</w:t>
      </w:r>
      <w:r>
        <w:rPr>
          <w:rFonts w:hint="eastAsia" w:ascii="宋体" w:hAnsi="宋体" w:eastAsia="宋体" w:cs="宋体"/>
          <w:color w:val="000000"/>
          <w:highlight w:val="none"/>
        </w:rPr>
        <w:t xml:space="preserve">在签订合同时，乙方明确表示无需预付款或者主动要求降低预付款比例的，甲方可不适用上述关于预付款的规定。</w:t>
      </w:r>
      <w:r/>
    </w:p>
    <w:p>
      <w:pPr>
        <w:pStyle w:val="654"/>
        <w:ind w:firstLine="482"/>
        <w:jc w:val="both"/>
        <w:keepLines w:val="0"/>
        <w:keepNext w:val="0"/>
        <w:pageBreakBefore w:val="0"/>
        <w:spacing w:beforeAutospacing="0" w:afterAutospacing="0" w:line="480" w:lineRule="exact"/>
        <w:widowControl w:val="off"/>
        <w:rPr>
          <w:rFonts w:ascii="宋体" w:hAnsi="宋体" w:eastAsia="宋体" w:cs="宋体"/>
          <w:color w:val="000000"/>
          <w:highlight w:val="none"/>
        </w:rPr>
      </w:pPr>
      <w:r>
        <w:rPr>
          <w:rFonts w:hint="eastAsia" w:ascii="宋体" w:hAnsi="宋体" w:eastAsia="宋体" w:cs="宋体"/>
          <w:color w:val="000000"/>
          <w:highlight w:val="none"/>
          <w:lang w:eastAsia="zh-CN"/>
        </w:rPr>
        <w:t xml:space="preserve">（</w:t>
      </w:r>
      <w:r>
        <w:rPr>
          <w:rFonts w:hint="eastAsia" w:ascii="宋体" w:hAnsi="宋体" w:eastAsia="宋体" w:cs="宋体"/>
          <w:color w:val="000000"/>
          <w:highlight w:val="none"/>
          <w:lang w:val="en-US" w:eastAsia="zh-CN"/>
        </w:rPr>
        <w:t xml:space="preserve">7</w:t>
      </w:r>
      <w:r>
        <w:rPr>
          <w:rFonts w:hint="eastAsia" w:ascii="宋体" w:hAnsi="宋体" w:eastAsia="宋体" w:cs="宋体"/>
          <w:color w:val="000000"/>
          <w:highlight w:val="none"/>
          <w:lang w:eastAsia="zh-CN"/>
        </w:rPr>
        <w:t xml:space="preserve">）</w:t>
      </w:r>
      <w:r>
        <w:rPr>
          <w:rFonts w:hint="eastAsia" w:ascii="宋体" w:hAnsi="宋体" w:eastAsia="宋体" w:cs="宋体"/>
          <w:color w:val="000000"/>
          <w:highlight w:val="none"/>
        </w:rPr>
        <w:t xml:space="preserve">甲方原则上自收到发票后10个工作日内将资金支付到乙方账户。</w:t>
      </w:r>
      <w:r/>
    </w:p>
    <w:p>
      <w:pPr>
        <w:pStyle w:val="654"/>
        <w:ind w:firstLine="482"/>
        <w:jc w:val="both"/>
        <w:keepLines w:val="0"/>
        <w:keepNext w:val="0"/>
        <w:pageBreakBefore w:val="0"/>
        <w:spacing w:beforeAutospacing="0" w:afterAutospacing="0" w:line="480" w:lineRule="exact"/>
        <w:widowControl w:val="off"/>
        <w:rPr>
          <w:rFonts w:ascii="宋体" w:hAnsi="宋体" w:eastAsia="宋体" w:cs="宋体"/>
          <w:b/>
          <w:bCs/>
          <w:color w:val="000000"/>
          <w:highlight w:val="none"/>
        </w:rPr>
      </w:pPr>
      <w:r>
        <w:rPr>
          <w:rFonts w:hint="eastAsia" w:ascii="宋体" w:hAnsi="宋体" w:eastAsia="宋体" w:cs="宋体"/>
          <w:b/>
          <w:bCs/>
          <w:color w:val="000000"/>
          <w:highlight w:val="none"/>
        </w:rPr>
        <w:t xml:space="preserve">4.验收</w:t>
      </w:r>
      <w:r/>
    </w:p>
    <w:p>
      <w:pPr>
        <w:pStyle w:val="654"/>
        <w:ind w:firstLine="480"/>
        <w:jc w:val="both"/>
        <w:keepLines w:val="0"/>
        <w:keepNext w:val="0"/>
        <w:pageBreakBefore w:val="0"/>
        <w:spacing w:beforeAutospacing="0" w:afterAutospacing="0" w:line="480" w:lineRule="exact"/>
        <w:widowControl w:val="off"/>
        <w:rPr>
          <w:rFonts w:hint="eastAsia" w:ascii="宋体" w:hAnsi="宋体" w:eastAsia="宋体" w:cs="宋体"/>
          <w:color w:val="000000"/>
          <w:highlight w:val="none"/>
        </w:rPr>
      </w:pPr>
      <w:r>
        <w:rPr>
          <w:rFonts w:hint="eastAsia" w:ascii="宋体" w:hAnsi="宋体" w:eastAsia="宋体" w:cs="宋体"/>
          <w:color w:val="000000"/>
          <w:highlight w:val="none"/>
          <w:lang w:eastAsia="zh-CN"/>
        </w:rPr>
        <w:t xml:space="preserve">（</w:t>
      </w:r>
      <w:r>
        <w:rPr>
          <w:rFonts w:hint="eastAsia" w:ascii="宋体" w:hAnsi="宋体" w:eastAsia="宋体" w:cs="宋体"/>
          <w:color w:val="000000"/>
          <w:highlight w:val="none"/>
          <w:lang w:val="en-US" w:eastAsia="zh-CN"/>
        </w:rPr>
        <w:t xml:space="preserve">1</w:t>
      </w:r>
      <w:r>
        <w:rPr>
          <w:rFonts w:hint="eastAsia" w:ascii="宋体" w:hAnsi="宋体" w:eastAsia="宋体" w:cs="宋体"/>
          <w:color w:val="000000"/>
          <w:highlight w:val="none"/>
          <w:lang w:eastAsia="zh-CN"/>
        </w:rPr>
        <w:t xml:space="preserve">）</w:t>
      </w:r>
      <w:r>
        <w:rPr>
          <w:rFonts w:hint="eastAsia" w:ascii="宋体" w:hAnsi="宋体" w:eastAsia="宋体" w:cs="宋体"/>
          <w:color w:val="000000"/>
          <w:highlight w:val="none"/>
        </w:rPr>
        <w:t xml:space="preserve">履约期满后甲方将根据东台市环境卫生管理处考核办法对乙方进行考核。</w:t>
      </w:r>
      <w:r/>
    </w:p>
    <w:p>
      <w:pPr>
        <w:pStyle w:val="654"/>
        <w:ind w:firstLine="480"/>
        <w:jc w:val="both"/>
        <w:keepLines w:val="0"/>
        <w:keepNext w:val="0"/>
        <w:pageBreakBefore w:val="0"/>
        <w:spacing w:beforeAutospacing="0" w:afterAutospacing="0" w:line="480" w:lineRule="exact"/>
        <w:widowControl w:val="off"/>
        <w:rPr>
          <w:rFonts w:ascii="宋体" w:hAnsi="宋体" w:eastAsia="宋体" w:cs="宋体"/>
          <w:b/>
          <w:bCs/>
          <w:highlight w:val="none"/>
        </w:rPr>
      </w:pPr>
      <w:r>
        <w:rPr>
          <w:rFonts w:hint="eastAsia" w:ascii="宋体" w:hAnsi="宋体" w:eastAsia="宋体" w:cs="宋体"/>
          <w:color w:val="000000"/>
          <w:highlight w:val="none"/>
          <w:lang w:eastAsia="zh-CN"/>
        </w:rPr>
        <w:t xml:space="preserve">（</w:t>
      </w:r>
      <w:r>
        <w:rPr>
          <w:rFonts w:hint="eastAsia" w:ascii="宋体" w:hAnsi="宋体" w:eastAsia="宋体" w:cs="宋体"/>
          <w:color w:val="000000"/>
          <w:highlight w:val="none"/>
          <w:lang w:val="en-US" w:eastAsia="zh-CN"/>
        </w:rPr>
        <w:t xml:space="preserve">2</w:t>
      </w:r>
      <w:r>
        <w:rPr>
          <w:rFonts w:hint="eastAsia" w:ascii="宋体" w:hAnsi="宋体" w:eastAsia="宋体" w:cs="宋体"/>
          <w:color w:val="000000"/>
          <w:highlight w:val="none"/>
          <w:lang w:eastAsia="zh-CN"/>
        </w:rPr>
        <w:t xml:space="preserve">）</w:t>
      </w:r>
      <w:r>
        <w:rPr>
          <w:rFonts w:hint="eastAsia" w:ascii="宋体" w:hAnsi="宋体" w:eastAsia="宋体" w:cs="宋体"/>
          <w:color w:val="000000"/>
          <w:highlight w:val="none"/>
        </w:rPr>
        <w:t xml:space="preserve">验收合格的项目</w:t>
      </w:r>
      <w:r>
        <w:rPr>
          <w:rFonts w:hint="eastAsia" w:ascii="宋体" w:hAnsi="宋体" w:eastAsia="宋体" w:cs="宋体"/>
          <w:color w:val="000000"/>
          <w:highlight w:val="none"/>
          <w:lang w:eastAsia="zh-CN"/>
        </w:rPr>
        <w:t xml:space="preserve">，</w:t>
      </w:r>
      <w:r>
        <w:rPr>
          <w:rFonts w:hint="eastAsia" w:ascii="宋体" w:hAnsi="宋体" w:eastAsia="宋体" w:cs="宋体"/>
          <w:color w:val="000000"/>
          <w:highlight w:val="none"/>
          <w:lang w:val="en-US" w:eastAsia="zh-CN"/>
        </w:rPr>
        <w:t xml:space="preserve">采购人</w:t>
      </w:r>
      <w:r>
        <w:rPr>
          <w:rFonts w:hint="eastAsia" w:ascii="宋体" w:hAnsi="宋体" w:eastAsia="宋体" w:cs="宋体"/>
          <w:color w:val="000000"/>
          <w:highlight w:val="none"/>
        </w:rPr>
        <w:t xml:space="preserve">根据采购合同的约定及时向</w:t>
      </w:r>
      <w:r>
        <w:rPr>
          <w:rFonts w:hint="eastAsia" w:ascii="宋体" w:hAnsi="宋体" w:eastAsia="宋体" w:cs="宋体"/>
          <w:color w:val="000000"/>
          <w:highlight w:val="none"/>
          <w:lang w:val="en-US" w:eastAsia="zh-CN"/>
        </w:rPr>
        <w:t xml:space="preserve">中标单位</w:t>
      </w:r>
      <w:r>
        <w:rPr>
          <w:rFonts w:hint="eastAsia" w:ascii="宋体" w:hAnsi="宋体" w:eastAsia="宋体" w:cs="宋体"/>
          <w:color w:val="000000"/>
          <w:highlight w:val="none"/>
        </w:rPr>
        <w:t xml:space="preserve">支付合同款项、退还履约保证金。验收不合格的项目，</w:t>
      </w:r>
      <w:r>
        <w:rPr>
          <w:rFonts w:hint="eastAsia" w:ascii="宋体" w:hAnsi="宋体" w:eastAsia="宋体" w:cs="宋体"/>
          <w:color w:val="000000"/>
          <w:highlight w:val="none"/>
          <w:lang w:val="en-US" w:eastAsia="zh-CN"/>
        </w:rPr>
        <w:t xml:space="preserve">采购人</w:t>
      </w:r>
      <w:r>
        <w:rPr>
          <w:rFonts w:hint="eastAsia" w:ascii="宋体" w:hAnsi="宋体" w:eastAsia="宋体" w:cs="宋体"/>
          <w:color w:val="000000"/>
          <w:highlight w:val="none"/>
        </w:rPr>
        <w:t xml:space="preserve">依法及时处理。采购合同的履行、违约责任和解决争议的方式等适用《</w:t>
      </w:r>
      <w:r>
        <w:rPr>
          <w:rFonts w:hint="eastAsia" w:ascii="宋体" w:hAnsi="宋体" w:eastAsia="宋体" w:cs="宋体"/>
          <w:color w:val="000000"/>
          <w:highlight w:val="none"/>
          <w:lang w:eastAsia="zh-CN"/>
        </w:rPr>
        <w:t xml:space="preserve">中华人民共和国民法典</w:t>
      </w:r>
      <w:r>
        <w:rPr>
          <w:rFonts w:hint="eastAsia" w:ascii="宋体" w:hAnsi="宋体" w:eastAsia="宋体" w:cs="宋体"/>
          <w:color w:val="000000"/>
          <w:highlight w:val="none"/>
        </w:rPr>
        <w:t xml:space="preserve">》。</w:t>
      </w:r>
      <w:r>
        <w:rPr>
          <w:rFonts w:hint="eastAsia" w:ascii="宋体" w:hAnsi="宋体" w:eastAsia="宋体" w:cs="宋体"/>
          <w:color w:val="000000"/>
          <w:highlight w:val="none"/>
          <w:lang w:val="en-US" w:eastAsia="zh-CN"/>
        </w:rPr>
        <w:t xml:space="preserve">中标单位</w:t>
      </w:r>
      <w:r>
        <w:rPr>
          <w:rFonts w:hint="eastAsia" w:ascii="宋体" w:hAnsi="宋体" w:eastAsia="宋体" w:cs="宋体"/>
          <w:color w:val="000000"/>
          <w:highlight w:val="none"/>
        </w:rPr>
        <w:t xml:space="preserve">在履约过程中有政府采购法律法规规定的违法违规情形的</w:t>
      </w:r>
      <w:r>
        <w:rPr>
          <w:rFonts w:hint="eastAsia" w:ascii="宋体" w:hAnsi="宋体" w:eastAsia="宋体" w:cs="宋体"/>
          <w:color w:val="000000"/>
          <w:highlight w:val="none"/>
          <w:lang w:eastAsia="zh-CN"/>
        </w:rPr>
        <w:t xml:space="preserve">，</w:t>
      </w:r>
      <w:r>
        <w:rPr>
          <w:rFonts w:hint="eastAsia" w:ascii="宋体" w:hAnsi="宋体" w:eastAsia="宋体" w:cs="宋体"/>
          <w:color w:val="000000"/>
          <w:highlight w:val="none"/>
          <w:lang w:val="en-US" w:eastAsia="zh-CN"/>
        </w:rPr>
        <w:t xml:space="preserve">采购人</w:t>
      </w:r>
      <w:r>
        <w:rPr>
          <w:rFonts w:hint="eastAsia" w:ascii="宋体" w:hAnsi="宋体" w:eastAsia="宋体" w:cs="宋体"/>
          <w:color w:val="000000"/>
          <w:highlight w:val="none"/>
        </w:rPr>
        <w:t xml:space="preserve">将及时报告本级财政部门。</w:t>
      </w:r>
      <w:r/>
    </w:p>
    <w:p>
      <w:pPr>
        <w:pStyle w:val="654"/>
        <w:ind w:firstLine="482"/>
        <w:jc w:val="both"/>
        <w:spacing w:beforeAutospacing="0" w:afterAutospacing="0" w:line="440" w:lineRule="exact"/>
        <w:rPr>
          <w:rFonts w:ascii="宋体" w:hAnsi="宋体" w:eastAsia="宋体" w:cs="宋体"/>
          <w:b/>
          <w:bCs/>
          <w:color w:val="auto"/>
          <w:highlight w:val="none"/>
        </w:rPr>
      </w:pPr>
      <w:r>
        <w:rPr>
          <w:rFonts w:hint="eastAsia" w:ascii="宋体" w:hAnsi="宋体" w:eastAsia="宋体" w:cs="宋体"/>
          <w:b/>
          <w:bCs/>
          <w:color w:val="000000"/>
          <w:highlight w:val="none"/>
          <w:lang w:val="en-US" w:eastAsia="zh-CN"/>
        </w:rPr>
        <w:t xml:space="preserve">三</w:t>
      </w:r>
      <w:r>
        <w:rPr>
          <w:rFonts w:hint="eastAsia" w:ascii="宋体" w:hAnsi="宋体" w:eastAsia="宋体" w:cs="宋体"/>
          <w:b/>
          <w:bCs/>
          <w:color w:val="000000"/>
          <w:highlight w:val="none"/>
        </w:rPr>
        <w:t xml:space="preserve">、采购标的对应的中小企业划分标准所属行业一览表</w:t>
      </w:r>
      <w:r/>
    </w:p>
    <w:tbl>
      <w:tblPr>
        <w:tblStyle w:val="646"/>
        <w:tblW w:w="8072" w:type="dxa"/>
        <w:jc w:val="center"/>
        <w:tblCellSpacing w:w="0" w:type="dxa"/>
        <w:tblLayout w:type="fixed"/>
        <w:tblCellMar>
          <w:left w:w="108" w:type="dxa"/>
          <w:top w:w="0" w:type="dxa"/>
          <w:right w:w="108" w:type="dxa"/>
          <w:bottom w:w="0" w:type="dxa"/>
        </w:tblCellMar>
        <w:tblLook w:val="04A0" w:firstRow="1" w:lastRow="0" w:firstColumn="1" w:lastColumn="0" w:noHBand="0" w:noVBand="1"/>
      </w:tblPr>
      <w:tblGrid>
        <w:gridCol w:w="879"/>
        <w:gridCol w:w="4323"/>
        <w:gridCol w:w="2870"/>
      </w:tblGrid>
      <w:tr>
        <w:trPr>
          <w:jc w:val="center"/>
          <w:tblCellSpacing w:w="0" w:type="dxa"/>
          <w:trHeight w:val="936"/>
        </w:trPr>
        <w:tc>
          <w:tcPr>
            <w:shd w:val="clear" w:color="auto" w:fill="auto"/>
            <w:tcBorders>
              <w:top w:val="single" w:color="auto" w:sz="4" w:space="0"/>
              <w:left w:val="single" w:color="auto" w:sz="4" w:space="0"/>
              <w:bottom w:val="single" w:color="auto" w:sz="4" w:space="0"/>
              <w:right w:val="single" w:color="auto" w:sz="4" w:space="0"/>
            </w:tcBorders>
            <w:tcW w:w="879" w:type="dxa"/>
            <w:vAlign w:val="center"/>
            <w:textDirection w:val="lrTb"/>
            <w:noWrap w:val="false"/>
          </w:tcPr>
          <w:p>
            <w:pPr>
              <w:pStyle w:val="654"/>
              <w:jc w:val="center"/>
              <w:spacing w:beforeAutospacing="0" w:afterAutospacing="0"/>
              <w:rPr>
                <w:rFonts w:ascii="宋体" w:hAnsi="宋体" w:eastAsia="宋体" w:cs="宋体"/>
                <w:color w:val="auto"/>
                <w:highlight w:val="none"/>
              </w:rPr>
            </w:pPr>
            <w:r>
              <w:rPr>
                <w:rFonts w:hint="eastAsia" w:ascii="宋体" w:hAnsi="宋体" w:eastAsia="宋体" w:cs="宋体"/>
                <w:color w:val="auto"/>
                <w:highlight w:val="none"/>
              </w:rPr>
              <w:t xml:space="preserve">序号</w:t>
            </w:r>
            <w:r/>
          </w:p>
        </w:tc>
        <w:tc>
          <w:tcPr>
            <w:shd w:val="clear" w:color="auto" w:fill="auto"/>
            <w:tcBorders>
              <w:top w:val="single" w:color="auto" w:sz="4" w:space="0"/>
              <w:left w:val="single" w:color="auto" w:sz="4" w:space="0"/>
              <w:bottom w:val="single" w:color="auto" w:sz="4" w:space="0"/>
              <w:right w:val="single" w:color="auto" w:sz="4" w:space="0"/>
            </w:tcBorders>
            <w:tcW w:w="4323" w:type="dxa"/>
            <w:vAlign w:val="center"/>
            <w:textDirection w:val="lrTb"/>
            <w:noWrap w:val="false"/>
          </w:tcPr>
          <w:p>
            <w:pPr>
              <w:pStyle w:val="654"/>
              <w:jc w:val="center"/>
              <w:spacing w:beforeAutospacing="0" w:afterAutospacing="0"/>
              <w:rPr>
                <w:rFonts w:ascii="宋体" w:hAnsi="宋体" w:eastAsia="宋体" w:cs="宋体"/>
                <w:color w:val="auto"/>
                <w:highlight w:val="none"/>
              </w:rPr>
            </w:pPr>
            <w:r>
              <w:rPr>
                <w:rFonts w:hint="eastAsia" w:ascii="宋体" w:hAnsi="宋体" w:eastAsia="宋体" w:cs="宋体"/>
                <w:color w:val="auto"/>
                <w:highlight w:val="none"/>
              </w:rPr>
              <w:t xml:space="preserve">采购标的</w:t>
            </w:r>
            <w:r/>
          </w:p>
        </w:tc>
        <w:tc>
          <w:tcPr>
            <w:shd w:val="clear" w:color="auto" w:fill="auto"/>
            <w:tcBorders>
              <w:top w:val="single" w:color="auto" w:sz="4" w:space="0"/>
              <w:left w:val="single" w:color="auto" w:sz="4" w:space="0"/>
              <w:bottom w:val="single" w:color="auto" w:sz="4" w:space="0"/>
              <w:right w:val="single" w:color="auto" w:sz="4" w:space="0"/>
            </w:tcBorders>
            <w:tcW w:w="2870" w:type="dxa"/>
            <w:vAlign w:val="center"/>
            <w:textDirection w:val="lrTb"/>
            <w:noWrap w:val="false"/>
          </w:tcPr>
          <w:p>
            <w:pPr>
              <w:pStyle w:val="654"/>
              <w:jc w:val="center"/>
              <w:spacing w:beforeAutospacing="0" w:afterAutospacing="0"/>
              <w:rPr>
                <w:rFonts w:ascii="宋体" w:hAnsi="宋体" w:eastAsia="宋体" w:cs="宋体"/>
                <w:color w:val="auto"/>
                <w:highlight w:val="none"/>
              </w:rPr>
            </w:pPr>
            <w:r>
              <w:rPr>
                <w:rFonts w:hint="eastAsia" w:ascii="宋体" w:hAnsi="宋体" w:eastAsia="宋体" w:cs="宋体"/>
                <w:color w:val="auto"/>
                <w:highlight w:val="none"/>
              </w:rPr>
              <w:t xml:space="preserve">对应中小微企业划分标准所属行业</w:t>
            </w:r>
            <w:r/>
          </w:p>
        </w:tc>
      </w:tr>
      <w:tr>
        <w:trPr>
          <w:jc w:val="center"/>
          <w:tblCellSpacing w:w="0" w:type="dxa"/>
          <w:trHeight w:val="936"/>
        </w:trPr>
        <w:tc>
          <w:tcPr>
            <w:shd w:val="clear" w:color="auto" w:fill="auto"/>
            <w:tcBorders>
              <w:top w:val="single" w:color="auto" w:sz="4" w:space="0"/>
              <w:left w:val="single" w:color="auto" w:sz="4" w:space="0"/>
              <w:bottom w:val="single" w:color="auto" w:sz="4" w:space="0"/>
              <w:right w:val="single" w:color="auto" w:sz="4" w:space="0"/>
            </w:tcBorders>
            <w:tcW w:w="879" w:type="dxa"/>
            <w:vAlign w:val="center"/>
            <w:textDirection w:val="lrTb"/>
            <w:noWrap w:val="false"/>
          </w:tcPr>
          <w:p>
            <w:pPr>
              <w:pStyle w:val="654"/>
              <w:jc w:val="center"/>
              <w:spacing w:beforeAutospacing="0" w:afterAutospacing="0"/>
              <w:rPr>
                <w:rFonts w:ascii="宋体" w:hAnsi="宋体" w:eastAsia="宋体" w:cs="宋体"/>
                <w:color w:val="auto"/>
                <w:highlight w:val="none"/>
              </w:rPr>
            </w:pPr>
            <w:r>
              <w:rPr>
                <w:rFonts w:hint="eastAsia" w:ascii="宋体" w:hAnsi="宋体" w:eastAsia="宋体" w:cs="宋体"/>
                <w:color w:val="auto"/>
                <w:highlight w:val="none"/>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4323" w:type="dxa"/>
            <w:vAlign w:val="center"/>
            <w:textDirection w:val="lrTb"/>
            <w:noWrap w:val="false"/>
          </w:tcPr>
          <w:p>
            <w:pPr>
              <w:pStyle w:val="654"/>
              <w:jc w:val="center"/>
              <w:spacing w:beforeAutospacing="0" w:afterAutospacing="0"/>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 xml:space="preserve">2026年东台市新曹生活垃圾卫生填埋场飞灰运营服务项目</w:t>
            </w:r>
            <w:r/>
          </w:p>
        </w:tc>
        <w:tc>
          <w:tcPr>
            <w:shd w:val="clear" w:color="auto" w:fill="auto"/>
            <w:tcBorders>
              <w:top w:val="single" w:color="auto" w:sz="4" w:space="0"/>
              <w:left w:val="single" w:color="auto" w:sz="4" w:space="0"/>
              <w:bottom w:val="single" w:color="auto" w:sz="4" w:space="0"/>
              <w:right w:val="single" w:color="auto" w:sz="4" w:space="0"/>
            </w:tcBorders>
            <w:tcW w:w="2870" w:type="dxa"/>
            <w:vAlign w:val="center"/>
            <w:textDirection w:val="lrTb"/>
            <w:noWrap w:val="false"/>
          </w:tcPr>
          <w:p>
            <w:pPr>
              <w:pStyle w:val="654"/>
              <w:jc w:val="center"/>
              <w:spacing w:beforeAutospacing="0" w:afterAutospacing="0"/>
              <w:rPr>
                <w:rFonts w:ascii="宋体" w:hAnsi="宋体" w:eastAsia="宋体" w:cs="宋体"/>
                <w:color w:val="auto"/>
                <w:highlight w:val="none"/>
              </w:rPr>
            </w:pPr>
            <w:r>
              <w:rPr>
                <w:rFonts w:hint="eastAsia" w:ascii="宋体" w:hAnsi="宋体" w:eastAsia="宋体" w:cs="宋体"/>
                <w:color w:val="auto"/>
                <w:highlight w:val="none"/>
              </w:rPr>
              <w:t xml:space="preserve">其他未列明行业</w:t>
            </w:r>
            <w:r/>
          </w:p>
        </w:tc>
      </w:tr>
    </w:tbl>
    <w:p>
      <w:pPr>
        <w:pStyle w:val="654"/>
        <w:ind w:firstLine="480"/>
        <w:jc w:val="both"/>
        <w:spacing w:beforeAutospacing="0" w:afterAutospacing="0" w:line="0" w:lineRule="atLeas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pStyle w:val="654"/>
        <w:ind w:firstLine="480"/>
        <w:jc w:val="both"/>
        <w:spacing w:beforeAutospacing="0" w:afterAutospacing="0" w:line="0" w:lineRule="atLeas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 </w:t>
      </w:r>
      <w:r/>
    </w:p>
    <w:p>
      <w:pPr>
        <w:pStyle w:val="654"/>
        <w:ind w:firstLine="48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pStyle w:val="654"/>
        <w:ind w:firstLine="602"/>
        <w:jc w:val="both"/>
        <w:spacing w:beforeAutospacing="0" w:afterAutospacing="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pStyle w:val="654"/>
        <w:jc w:val="both"/>
        <w:spacing w:beforeAutospacing="0" w:afterAutospacing="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pStyle w:val="654"/>
        <w:jc w:val="both"/>
        <w:spacing w:beforeAutospacing="0" w:afterAutospacing="0"/>
        <w:tabs>
          <w:tab w:val="left" w:pos="6205"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pStyle w:val="654"/>
        <w:jc w:val="center"/>
        <w:keepNext/>
        <w:spacing w:beforeAutospacing="0" w:afterAutospacing="0"/>
        <w:rPr>
          <w:rFonts w:hint="eastAsia" w:ascii="宋体" w:hAnsi="宋体" w:eastAsia="宋体" w:cs="宋体"/>
          <w:color w:val="auto"/>
          <w:sz w:val="24"/>
          <w:szCs w:val="24"/>
          <w:highlight w:val="none"/>
        </w:rPr>
      </w:pPr>
      <w:r/>
      <w:bookmarkStart w:id="180" w:name="_Toc120614281"/>
      <w:r>
        <w:rPr>
          <w:rFonts w:hint="eastAsia" w:ascii="宋体" w:hAnsi="宋体" w:eastAsia="宋体" w:cs="宋体"/>
          <w:color w:val="auto"/>
          <w:sz w:val="24"/>
          <w:szCs w:val="24"/>
          <w:highlight w:val="none"/>
        </w:rPr>
        <w:t xml:space="preserve"> </w:t>
      </w:r>
      <w:r/>
    </w:p>
    <w:p>
      <w:pPr>
        <w:pStyle w:val="654"/>
        <w:jc w:val="both"/>
        <w:spacing w:beforeAutospacing="0" w:afterAutospacing="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pStyle w:val="654"/>
        <w:jc w:val="both"/>
        <w:spacing w:beforeAutospacing="0" w:afterAutospacing="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654"/>
        <w:jc w:val="both"/>
        <w:spacing w:beforeAutospacing="0" w:afterAutospacing="0"/>
        <w:rPr>
          <w:color w:val="auto"/>
          <w:highlight w:val="none"/>
        </w:rPr>
      </w:pPr>
      <w:r>
        <w:rPr>
          <w:color w:val="auto"/>
          <w:highlight w:val="none"/>
        </w:rPr>
      </w:r>
      <w:r/>
    </w:p>
    <w:p>
      <w:pPr>
        <w:pStyle w:val="654"/>
        <w:jc w:val="both"/>
        <w:spacing w:beforeAutospacing="0" w:afterAutospacing="0"/>
        <w:rPr>
          <w:color w:val="auto"/>
          <w:highlight w:val="none"/>
        </w:rPr>
      </w:pPr>
      <w:r>
        <w:rPr>
          <w:color w:val="auto"/>
          <w:highlight w:val="none"/>
        </w:rPr>
      </w:r>
      <w:r/>
    </w:p>
    <w:p>
      <w:pPr>
        <w:pStyle w:val="654"/>
        <w:jc w:val="both"/>
        <w:spacing w:beforeAutospacing="0" w:afterAutospacing="0"/>
        <w:rPr>
          <w:color w:val="auto"/>
          <w:highlight w:val="none"/>
        </w:rPr>
      </w:pPr>
      <w:r>
        <w:rPr>
          <w:color w:val="auto"/>
          <w:highlight w:val="none"/>
        </w:rPr>
      </w:r>
      <w:r/>
    </w:p>
    <w:p>
      <w:pPr>
        <w:pStyle w:val="654"/>
        <w:jc w:val="center"/>
        <w:keepNext/>
        <w:spacing w:beforeAutospacing="0" w:afterAutospacing="0"/>
        <w:rPr>
          <w:color w:val="auto"/>
          <w:highlight w:val="none"/>
        </w:rPr>
      </w:pPr>
      <w:r>
        <w:rPr>
          <w:rFonts w:hint="eastAsia" w:ascii="黑体" w:hAnsi="宋体" w:eastAsia="黑体" w:cs="黑体"/>
          <w:color w:val="auto"/>
          <w:sz w:val="44"/>
          <w:szCs w:val="44"/>
          <w:highlight w:val="none"/>
        </w:rPr>
        <w:t xml:space="preserve">第五章  </w:t>
      </w:r>
      <w:r>
        <w:rPr>
          <w:rFonts w:hint="eastAsia" w:ascii="黑体" w:hAnsi="宋体" w:eastAsia="黑体" w:cs="黑体"/>
          <w:b/>
          <w:color w:val="auto"/>
          <w:sz w:val="44"/>
          <w:szCs w:val="44"/>
          <w:highlight w:val="none"/>
        </w:rPr>
        <w:t xml:space="preserve">评标方法与评标标准</w:t>
      </w:r>
      <w:r/>
    </w:p>
    <w:p>
      <w:pPr>
        <w:pStyle w:val="654"/>
        <w:jc w:val="both"/>
        <w:spacing w:beforeAutospacing="0" w:afterAutospacing="0"/>
        <w:rPr>
          <w:color w:val="auto"/>
          <w:highlight w:val="none"/>
        </w:rPr>
      </w:pPr>
      <w:r>
        <w:rPr>
          <w:color w:val="auto"/>
          <w:highlight w:val="none"/>
        </w:rPr>
        <w:t xml:space="preserve"> </w:t>
      </w:r>
      <w:r/>
    </w:p>
    <w:p>
      <w:pPr>
        <w:ind w:left="0" w:firstLine="482"/>
        <w:keepLines w:val="0"/>
        <w:keepNext w:val="0"/>
        <w:pageBreakBefore w:val="0"/>
        <w:spacing w:line="48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一、定标原则</w:t>
      </w:r>
      <w:r/>
    </w:p>
    <w:p>
      <w:pPr>
        <w:ind w:left="0" w:firstLine="480"/>
        <w:keepLines w:val="0"/>
        <w:keepNext w:val="0"/>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本项目采用</w:t>
      </w:r>
      <w:r>
        <w:rPr>
          <w:rFonts w:hint="eastAsia" w:ascii="宋体" w:hAnsi="宋体" w:eastAsia="宋体" w:cs="宋体"/>
          <w:bCs/>
          <w:color w:val="auto"/>
          <w:sz w:val="24"/>
          <w:szCs w:val="24"/>
          <w:highlight w:val="none"/>
          <w:u w:val="single"/>
        </w:rPr>
        <w:t xml:space="preserve"> 综合评分 </w:t>
      </w:r>
      <w:r>
        <w:rPr>
          <w:rFonts w:hint="eastAsia" w:ascii="宋体" w:hAnsi="宋体" w:eastAsia="宋体" w:cs="宋体"/>
          <w:bCs/>
          <w:color w:val="auto"/>
          <w:sz w:val="24"/>
          <w:szCs w:val="24"/>
          <w:highlight w:val="none"/>
        </w:rPr>
        <w:t xml:space="preserve">法。</w:t>
      </w:r>
      <w:r>
        <w:rPr>
          <w:rFonts w:hint="eastAsia" w:ascii="宋体" w:hAnsi="宋体" w:eastAsia="宋体" w:cs="宋体"/>
          <w:color w:val="auto"/>
          <w:sz w:val="24"/>
          <w:szCs w:val="24"/>
          <w:highlight w:val="none"/>
        </w:rPr>
        <w:t xml:space="preserve">评标结果按评审后得分由高到低顺序排列。得分相同的，按投标报价由低到高顺序排列。得分且投标报价相同的，由评标委员会组织通过抽签的方式确定中标候选人的排序。投标文件满足招标文件全部实质性要求，且按照评审因素的量化指标评审得分最高的投标人为排名第一的中标候选人，本项目选取1名中标候选人。</w:t>
      </w:r>
      <w:r/>
    </w:p>
    <w:p>
      <w:pPr>
        <w:pStyle w:val="654"/>
        <w:ind w:left="0" w:firstLine="482"/>
        <w:keepLines w:val="0"/>
        <w:keepNext w:val="0"/>
        <w:pageBreakBefore w:val="0"/>
        <w:spacing w:beforeAutospacing="0" w:afterAutospacing="0" w:line="480" w:lineRule="exact"/>
        <w:widowControl w:val="off"/>
        <w:rPr>
          <w:rFonts w:hint="eastAsia" w:ascii="宋体" w:hAnsi="宋体" w:eastAsia="宋体" w:cs="宋体"/>
          <w:color w:val="auto"/>
          <w:highlight w:val="none"/>
        </w:rPr>
      </w:pPr>
      <w:r>
        <w:rPr>
          <w:rFonts w:hint="eastAsia" w:ascii="宋体" w:hAnsi="宋体" w:eastAsia="宋体" w:cs="宋体"/>
          <w:b/>
          <w:color w:val="auto"/>
          <w:highlight w:val="none"/>
        </w:rPr>
        <w:t xml:space="preserve">政府采购政策功能落实</w:t>
      </w:r>
      <w:r/>
    </w:p>
    <w:p>
      <w:pPr>
        <w:pStyle w:val="654"/>
        <w:ind w:left="0" w:firstLine="480"/>
        <w:keepLines w:val="0"/>
        <w:keepNext w:val="0"/>
        <w:pageBreakBefore w:val="0"/>
        <w:spacing w:beforeAutospacing="0" w:afterAutospacing="0" w:line="48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lang w:eastAsia="zh-CN"/>
        </w:rPr>
        <w:t xml:space="preserve">1.</w:t>
      </w:r>
      <w:r>
        <w:rPr>
          <w:rFonts w:hint="eastAsia" w:ascii="宋体" w:hAnsi="宋体" w:eastAsia="宋体" w:cs="宋体"/>
          <w:color w:val="auto"/>
          <w:highlight w:val="none"/>
        </w:rPr>
        <w:t xml:space="preserve">小微型企业价格扣除</w:t>
      </w:r>
      <w:r/>
    </w:p>
    <w:p>
      <w:pPr>
        <w:pStyle w:val="658"/>
        <w:ind w:left="0" w:firstLine="480"/>
        <w:keepLines w:val="0"/>
        <w:keepNext w:val="0"/>
        <w:pageBreakBefore w:val="0"/>
        <w:spacing w:before="0" w:after="0" w:line="48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（1）本项目若不专门面向中小企业采购，对</w:t>
      </w:r>
      <w:r>
        <w:rPr>
          <w:rFonts w:hint="eastAsia" w:ascii="宋体" w:hAnsi="宋体" w:eastAsia="宋体" w:cs="宋体"/>
          <w:color w:val="auto"/>
          <w:highlight w:val="none"/>
          <w:lang w:val="en-US" w:eastAsia="zh-CN"/>
        </w:rPr>
        <w:t xml:space="preserve">符合规定的</w:t>
      </w:r>
      <w:r>
        <w:rPr>
          <w:rFonts w:hint="eastAsia" w:ascii="宋体" w:hAnsi="宋体" w:eastAsia="宋体" w:cs="宋体"/>
          <w:color w:val="auto"/>
          <w:highlight w:val="none"/>
        </w:rPr>
        <w:t xml:space="preserve">小型和微型企业</w:t>
      </w:r>
      <w:r>
        <w:rPr>
          <w:rFonts w:hint="eastAsia" w:ascii="宋体" w:hAnsi="宋体" w:eastAsia="宋体" w:cs="宋体"/>
          <w:color w:val="auto"/>
          <w:highlight w:val="none"/>
          <w:lang w:val="en-US" w:eastAsia="zh-CN"/>
        </w:rPr>
        <w:t xml:space="preserve">报价</w:t>
      </w:r>
      <w:r>
        <w:rPr>
          <w:rFonts w:hint="eastAsia" w:ascii="宋体" w:hAnsi="宋体" w:eastAsia="宋体" w:cs="宋体"/>
          <w:color w:val="auto"/>
          <w:highlight w:val="none"/>
        </w:rPr>
        <w:t xml:space="preserve">给予20%的扣除价格，用扣除后的价格参与评审；若专门面向中小企业采购，不再对小型和微型企业</w:t>
      </w:r>
      <w:r>
        <w:rPr>
          <w:rFonts w:hint="eastAsia" w:ascii="宋体" w:hAnsi="宋体" w:eastAsia="宋体" w:cs="宋体"/>
          <w:color w:val="auto"/>
          <w:highlight w:val="none"/>
          <w:lang w:val="en-US" w:eastAsia="zh-CN"/>
        </w:rPr>
        <w:t xml:space="preserve">报价</w:t>
      </w:r>
      <w:r>
        <w:rPr>
          <w:rFonts w:hint="eastAsia" w:ascii="宋体" w:hAnsi="宋体" w:eastAsia="宋体" w:cs="宋体"/>
          <w:color w:val="auto"/>
          <w:highlight w:val="none"/>
        </w:rPr>
        <w:t xml:space="preserve">给予价格扣除。</w:t>
      </w:r>
      <w:r/>
    </w:p>
    <w:p>
      <w:pPr>
        <w:pStyle w:val="654"/>
        <w:ind w:left="0" w:firstLine="480"/>
        <w:keepLines w:val="0"/>
        <w:keepNext w:val="0"/>
        <w:pageBreakBefore w:val="0"/>
        <w:spacing w:beforeAutospacing="0" w:afterAutospacing="0" w:line="48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（2）供应商需按照采购文件的要求提供相应的《</w:t>
      </w:r>
      <w:r>
        <w:rPr>
          <w:rFonts w:hint="eastAsia" w:ascii="宋体" w:hAnsi="宋体" w:eastAsia="宋体" w:cs="宋体"/>
          <w:color w:val="auto"/>
          <w:highlight w:val="none"/>
          <w:lang w:val="en-US" w:eastAsia="zh-CN"/>
        </w:rPr>
        <w:t xml:space="preserve">中小</w:t>
      </w:r>
      <w:r>
        <w:rPr>
          <w:rFonts w:hint="eastAsia" w:ascii="宋体" w:hAnsi="宋体" w:eastAsia="宋体" w:cs="宋体"/>
          <w:color w:val="auto"/>
          <w:highlight w:val="none"/>
        </w:rPr>
        <w:t xml:space="preserve">企业声明函》。</w:t>
      </w:r>
      <w:r/>
    </w:p>
    <w:p>
      <w:pPr>
        <w:pStyle w:val="654"/>
        <w:ind w:left="0" w:firstLine="480"/>
        <w:keepLines w:val="0"/>
        <w:keepNext w:val="0"/>
        <w:pageBreakBefore w:val="0"/>
        <w:spacing w:beforeAutospacing="0" w:afterAutospacing="0" w:line="48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（3）企业标准请参照《关于印发中小企业划型标准规定的通知》（工信部联企业</w:t>
      </w:r>
      <w:r>
        <w:rPr>
          <w:rFonts w:hint="eastAsia" w:ascii="宋体" w:hAnsi="宋体" w:eastAsia="宋体" w:cs="宋体"/>
          <w:color w:val="auto"/>
          <w:highlight w:val="none"/>
          <w:lang w:eastAsia="zh-CN"/>
        </w:rPr>
        <w:t xml:space="preserve">〔2011〕300号</w:t>
      </w:r>
      <w:r>
        <w:rPr>
          <w:rFonts w:hint="eastAsia" w:ascii="宋体" w:hAnsi="宋体" w:eastAsia="宋体" w:cs="宋体"/>
          <w:color w:val="auto"/>
          <w:highlight w:val="none"/>
        </w:rPr>
        <w:t xml:space="preserve">）文件规定自行填写。</w:t>
      </w:r>
      <w:r/>
    </w:p>
    <w:p>
      <w:pPr>
        <w:pStyle w:val="654"/>
        <w:ind w:left="0" w:firstLine="480"/>
        <w:keepLines w:val="0"/>
        <w:keepNext w:val="0"/>
        <w:pageBreakBefore w:val="0"/>
        <w:spacing w:beforeAutospacing="0" w:afterAutospacing="0" w:line="48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lang w:eastAsia="zh-CN"/>
        </w:rPr>
        <w:t xml:space="preserve">2.</w:t>
      </w:r>
      <w:r>
        <w:rPr>
          <w:rFonts w:hint="eastAsia" w:ascii="宋体" w:hAnsi="宋体" w:eastAsia="宋体" w:cs="宋体"/>
          <w:color w:val="auto"/>
          <w:highlight w:val="none"/>
        </w:rPr>
        <w:t xml:space="preserve">残疾人福利单位价格扣除</w:t>
      </w:r>
      <w:r/>
    </w:p>
    <w:p>
      <w:pPr>
        <w:pStyle w:val="654"/>
        <w:ind w:left="0" w:firstLine="480"/>
        <w:keepLines w:val="0"/>
        <w:keepNext w:val="0"/>
        <w:pageBreakBefore w:val="0"/>
        <w:spacing w:beforeAutospacing="0" w:afterAutospacing="0" w:line="480" w:lineRule="exact"/>
        <w:widowControl w:val="off"/>
        <w:rPr>
          <w:rFonts w:hint="eastAsia" w:ascii="宋体" w:hAnsi="宋体" w:eastAsia="宋体" w:cs="宋体"/>
          <w:color w:val="auto"/>
          <w:highlight w:val="none"/>
          <w:u w:val="single"/>
          <w:lang w:eastAsia="zh-CN"/>
        </w:rPr>
      </w:pPr>
      <w:r>
        <w:rPr>
          <w:rFonts w:hint="eastAsia" w:ascii="宋体" w:hAnsi="宋体" w:eastAsia="宋体" w:cs="宋体"/>
          <w:color w:val="auto"/>
          <w:highlight w:val="none"/>
        </w:rPr>
        <w:t xml:space="preserve">（1）本项目对残疾人福利性单位视同小型、微型企业，给予</w:t>
      </w:r>
      <w:r>
        <w:rPr>
          <w:rFonts w:hint="eastAsia" w:ascii="宋体" w:hAnsi="宋体" w:eastAsia="宋体" w:cs="宋体"/>
          <w:color w:val="auto"/>
          <w:highlight w:val="none"/>
          <w:u w:val="single"/>
        </w:rPr>
        <w:t xml:space="preserve">20%</w:t>
      </w:r>
      <w:r>
        <w:rPr>
          <w:rFonts w:hint="eastAsia" w:ascii="宋体" w:hAnsi="宋体" w:eastAsia="宋体" w:cs="宋体"/>
          <w:color w:val="auto"/>
          <w:highlight w:val="none"/>
          <w:u w:val="single"/>
          <w:lang w:eastAsia="zh-CN"/>
        </w:rPr>
        <w:t xml:space="preserve">的价格扣除。</w:t>
      </w:r>
      <w:r/>
    </w:p>
    <w:p>
      <w:pPr>
        <w:pStyle w:val="654"/>
        <w:ind w:left="0" w:firstLine="480"/>
        <w:keepLines w:val="0"/>
        <w:keepNext w:val="0"/>
        <w:pageBreakBefore w:val="0"/>
        <w:spacing w:beforeAutospacing="0" w:afterAutospacing="0" w:line="48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（2）残疾人福利单位需按照采购文件的要求提供《残疾人福利性单位声明函》。</w:t>
      </w:r>
      <w:r/>
    </w:p>
    <w:p>
      <w:pPr>
        <w:pStyle w:val="654"/>
        <w:ind w:left="0" w:firstLine="480"/>
        <w:keepLines w:val="0"/>
        <w:keepNext w:val="0"/>
        <w:pageBreakBefore w:val="0"/>
        <w:spacing w:beforeAutospacing="0" w:afterAutospacing="0" w:line="48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（3）残疾人福利单位标准请参照《关于促进残疾人就业政府采购政策的通知》（财库〔2017〕141号）。</w:t>
      </w:r>
      <w:r/>
    </w:p>
    <w:p>
      <w:pPr>
        <w:pStyle w:val="654"/>
        <w:ind w:left="0" w:firstLine="480"/>
        <w:keepLines w:val="0"/>
        <w:keepNext w:val="0"/>
        <w:pageBreakBefore w:val="0"/>
        <w:spacing w:beforeAutospacing="0" w:afterAutospacing="0" w:line="48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lang w:eastAsia="zh-CN"/>
        </w:rPr>
        <w:t xml:space="preserve">3.</w:t>
      </w:r>
      <w:r>
        <w:rPr>
          <w:rFonts w:hint="eastAsia" w:ascii="宋体" w:hAnsi="宋体" w:eastAsia="宋体" w:cs="宋体"/>
          <w:color w:val="auto"/>
          <w:highlight w:val="none"/>
        </w:rPr>
        <w:t xml:space="preserve">监狱和戒毒企业价格扣除</w:t>
      </w:r>
      <w:r/>
    </w:p>
    <w:p>
      <w:pPr>
        <w:pStyle w:val="654"/>
        <w:ind w:left="0" w:firstLine="480"/>
        <w:keepLines w:val="0"/>
        <w:keepNext w:val="0"/>
        <w:pageBreakBefore w:val="0"/>
        <w:spacing w:beforeAutospacing="0" w:afterAutospacing="0" w:line="480" w:lineRule="exact"/>
        <w:widowControl w:val="off"/>
        <w:rPr>
          <w:rFonts w:hint="eastAsia" w:ascii="宋体" w:hAnsi="宋体" w:eastAsia="宋体" w:cs="宋体"/>
          <w:color w:val="auto"/>
          <w:highlight w:val="none"/>
          <w:u w:val="single"/>
        </w:rPr>
      </w:pPr>
      <w:r>
        <w:rPr>
          <w:rFonts w:hint="eastAsia" w:ascii="宋体" w:hAnsi="宋体" w:eastAsia="宋体" w:cs="宋体"/>
          <w:color w:val="auto"/>
          <w:highlight w:val="none"/>
        </w:rPr>
        <w:t xml:space="preserve">（1）本项目对监狱和戒毒企业（简称监狱企业）视同小型、微型企业，给予</w:t>
      </w:r>
      <w:r>
        <w:rPr>
          <w:rFonts w:hint="eastAsia" w:ascii="宋体" w:hAnsi="宋体" w:eastAsia="宋体" w:cs="宋体"/>
          <w:color w:val="auto"/>
          <w:highlight w:val="none"/>
          <w:u w:val="single"/>
        </w:rPr>
        <w:t xml:space="preserve">20%</w:t>
      </w:r>
      <w:r>
        <w:rPr>
          <w:rFonts w:hint="eastAsia" w:ascii="宋体" w:hAnsi="宋体" w:eastAsia="宋体" w:cs="宋体"/>
          <w:color w:val="auto"/>
          <w:highlight w:val="none"/>
          <w:u w:val="single"/>
          <w:lang w:eastAsia="zh-CN"/>
        </w:rPr>
        <w:t xml:space="preserve">的价格扣除。</w:t>
      </w:r>
      <w:r/>
    </w:p>
    <w:p>
      <w:pPr>
        <w:pStyle w:val="654"/>
        <w:ind w:left="0" w:firstLine="480"/>
        <w:keepLines w:val="0"/>
        <w:keepNext w:val="0"/>
        <w:pageBreakBefore w:val="0"/>
        <w:spacing w:beforeAutospacing="0" w:afterAutospacing="0" w:line="48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（2）监狱企业参加政府采购活动时，需提供由省级以上监狱管理局、戒毒管理局</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含新疆生产建设兵团</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出具的属于监狱企业的证明文件。供应商如不提供上述证明文件，价格将不做相应扣除。</w:t>
      </w:r>
      <w:r/>
    </w:p>
    <w:p>
      <w:pPr>
        <w:pStyle w:val="654"/>
        <w:ind w:left="0" w:firstLine="480"/>
        <w:keepLines w:val="0"/>
        <w:keepNext w:val="0"/>
        <w:pageBreakBefore w:val="0"/>
        <w:spacing w:beforeAutospacing="0" w:afterAutospacing="0" w:line="48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（3）监狱企业标准请参照《关于政府采购支持监狱企业发展有关问题的通知》（财库</w:t>
      </w:r>
      <w:r>
        <w:rPr>
          <w:rFonts w:hint="eastAsia" w:ascii="宋体" w:hAnsi="宋体" w:eastAsia="宋体" w:cs="宋体"/>
          <w:color w:val="auto"/>
          <w:highlight w:val="none"/>
          <w:lang w:eastAsia="zh-CN"/>
        </w:rPr>
        <w:t xml:space="preserve">〔2014〕68号</w:t>
      </w:r>
      <w:r>
        <w:rPr>
          <w:rFonts w:hint="eastAsia" w:ascii="宋体" w:hAnsi="宋体" w:eastAsia="宋体" w:cs="宋体"/>
          <w:color w:val="auto"/>
          <w:highlight w:val="none"/>
        </w:rPr>
        <w:t xml:space="preserve">）。</w:t>
      </w:r>
      <w:r/>
    </w:p>
    <w:p>
      <w:pPr>
        <w:pStyle w:val="654"/>
        <w:ind w:left="0" w:firstLine="480"/>
        <w:keepLines w:val="0"/>
        <w:keepNext w:val="0"/>
        <w:pageBreakBefore w:val="0"/>
        <w:spacing w:beforeAutospacing="0" w:afterAutospacing="0" w:line="48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lang w:eastAsia="zh-CN"/>
        </w:rPr>
        <w:t xml:space="preserve">4.</w:t>
      </w:r>
      <w:r>
        <w:rPr>
          <w:rFonts w:hint="eastAsia" w:ascii="宋体" w:hAnsi="宋体" w:eastAsia="宋体" w:cs="宋体"/>
          <w:color w:val="auto"/>
          <w:highlight w:val="none"/>
        </w:rPr>
        <w:t xml:space="preserve">残疾人福利单位、监狱企业属于小型、微型企业的，不重复享受政策。</w:t>
      </w:r>
      <w:r/>
    </w:p>
    <w:p>
      <w:pPr>
        <w:pStyle w:val="654"/>
        <w:ind w:left="0" w:firstLine="480"/>
        <w:keepLines w:val="0"/>
        <w:keepNext w:val="0"/>
        <w:pageBreakBefore w:val="0"/>
        <w:spacing w:beforeAutospacing="0" w:afterAutospacing="0" w:line="48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lang w:eastAsia="zh-CN"/>
        </w:rPr>
        <w:t xml:space="preserve">5.</w:t>
      </w:r>
      <w:r>
        <w:rPr>
          <w:rFonts w:hint="eastAsia" w:ascii="宋体" w:hAnsi="宋体" w:eastAsia="宋体" w:cs="宋体"/>
          <w:color w:val="auto"/>
          <w:highlight w:val="none"/>
        </w:rPr>
        <w:t xml:space="preserve">如果本项目同意联合体投标或同意分包履行合同的</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hint="eastAsia" w:ascii="宋体" w:hAnsi="宋体" w:eastAsia="宋体" w:cs="宋体"/>
          <w:color w:val="auto"/>
          <w:highlight w:val="none"/>
          <w:u w:val="single"/>
        </w:rPr>
        <w:t xml:space="preserve">6%</w:t>
      </w:r>
      <w:r>
        <w:rPr>
          <w:rFonts w:hint="eastAsia" w:ascii="宋体" w:hAnsi="宋体" w:eastAsia="宋体" w:cs="宋体"/>
          <w:color w:val="auto"/>
          <w:highlight w:val="none"/>
        </w:rPr>
        <w:t xml:space="preserve">的价格扣除，用扣除后的价格参与评审。</w:t>
      </w:r>
      <w:r/>
    </w:p>
    <w:p>
      <w:pPr>
        <w:pStyle w:val="654"/>
        <w:ind w:left="0" w:firstLine="480"/>
        <w:keepLines w:val="0"/>
        <w:keepNext w:val="0"/>
        <w:pageBreakBefore w:val="0"/>
        <w:spacing w:beforeAutospacing="0" w:afterAutospacing="0" w:line="480" w:lineRule="exact"/>
        <w:widowControl w:val="off"/>
        <w:rPr>
          <w:rFonts w:hint="eastAsia" w:ascii="宋体" w:hAnsi="宋体" w:eastAsia="宋体" w:cs="宋体"/>
          <w:color w:val="auto"/>
          <w:highlight w:val="none"/>
          <w:u w:val="single"/>
          <w:lang w:eastAsia="zh-CN"/>
        </w:rPr>
      </w:pPr>
      <w:r>
        <w:rPr>
          <w:rFonts w:hint="eastAsia" w:ascii="宋体" w:hAnsi="宋体" w:eastAsia="宋体" w:cs="宋体"/>
          <w:color w:val="auto"/>
          <w:highlight w:val="none"/>
          <w:lang w:eastAsia="zh-CN"/>
        </w:rPr>
        <w:t xml:space="preserve">6.</w:t>
      </w:r>
      <w:r>
        <w:rPr>
          <w:rFonts w:hint="eastAsia" w:ascii="宋体" w:hAnsi="宋体" w:eastAsia="宋体" w:cs="宋体"/>
          <w:color w:val="auto"/>
          <w:highlight w:val="none"/>
        </w:rPr>
        <w:t xml:space="preserve">联合体各方均为小型、微型企业（残疾人福利单位、监狱企业）的，联合体享受</w:t>
      </w:r>
      <w:r>
        <w:rPr>
          <w:rFonts w:hint="eastAsia" w:ascii="宋体" w:hAnsi="宋体" w:eastAsia="宋体" w:cs="宋体"/>
          <w:color w:val="auto"/>
          <w:highlight w:val="none"/>
          <w:u w:val="single"/>
        </w:rPr>
        <w:t xml:space="preserve">20%</w:t>
      </w:r>
      <w:r>
        <w:rPr>
          <w:rFonts w:hint="eastAsia" w:ascii="宋体" w:hAnsi="宋体" w:eastAsia="宋体" w:cs="宋体"/>
          <w:color w:val="auto"/>
          <w:highlight w:val="none"/>
          <w:u w:val="single"/>
          <w:lang w:eastAsia="zh-CN"/>
        </w:rPr>
        <w:t xml:space="preserve">的价格扣除。</w:t>
      </w:r>
      <w:r/>
    </w:p>
    <w:p>
      <w:pPr>
        <w:ind w:left="0" w:firstLine="480"/>
        <w:keepLines w:val="0"/>
        <w:keepNext w:val="0"/>
        <w:pageBreakBefore w:val="0"/>
        <w:spacing w:line="480" w:lineRule="exact"/>
        <w:widowControl w:val="off"/>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 xml:space="preserve">7.采购本国产品的支持政策</w:t>
      </w:r>
      <w:r/>
    </w:p>
    <w:p>
      <w:pPr>
        <w:ind w:left="0" w:firstLine="480"/>
        <w:keepLines w:val="0"/>
        <w:keepNext w:val="0"/>
        <w:pageBreakBefore w:val="0"/>
        <w:spacing w:line="480" w:lineRule="exact"/>
        <w:widowControl w:val="off"/>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 xml:space="preserve">7.1 本项目政府采购活动中既有本国产品又有非本国产品参与竞争的，依法对本国产品给予价格评审优惠，对本国产品的报价给予 20%的价格扣除，用扣除后的价格参与评审。</w:t>
      </w:r>
      <w:r/>
    </w:p>
    <w:p>
      <w:pPr>
        <w:ind w:left="0" w:firstLine="480"/>
        <w:keepLines w:val="0"/>
        <w:keepNext w:val="0"/>
        <w:pageBreakBefore w:val="0"/>
        <w:spacing w:line="480" w:lineRule="exact"/>
        <w:widowControl w:val="off"/>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 xml:space="preserve">7.2 当采购项目或者采购包中含有多种产品，供应商为该采购项目或者采购包提供的符合本国产品标准的产品成本之和占该供应商提供的全部产品成本之和的比例达到80%以上时（供应商需在“第六章 投标文件格式”的“ 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left="0" w:firstLine="480"/>
        <w:keepLines w:val="0"/>
        <w:keepNext w:val="0"/>
        <w:pageBreakBefore w:val="0"/>
        <w:spacing w:line="480" w:lineRule="exact"/>
        <w:widowControl w:val="off"/>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 xml:space="preserve">7.3 供应商需按照招标文件的要求提供《关于符合本国产品标准的声明函》（以下简称《声明函》），如不提供将不享受本国产品价格评审优惠。</w:t>
      </w:r>
      <w:r/>
    </w:p>
    <w:p>
      <w:pPr>
        <w:ind w:left="0" w:firstLine="480"/>
        <w:keepLines w:val="0"/>
        <w:keepNext w:val="0"/>
        <w:pageBreakBefore w:val="0"/>
        <w:spacing w:line="480" w:lineRule="exact"/>
        <w:widowControl w:val="off"/>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 xml:space="preserve">7.4 供应商需在《声明函》中逐一、准确填写产品名称、厂名、生产厂址三项信息（《声明函》中用横线划除的地方无需填写），三项信息中任意一项未填写的视为该项产品不符合本国产品标准，不享受本国产品价格评审优惠。</w:t>
      </w:r>
      <w:r/>
    </w:p>
    <w:p>
      <w:pPr>
        <w:ind w:left="0" w:firstLine="480"/>
        <w:keepLines w:val="0"/>
        <w:keepNext w:val="0"/>
        <w:pageBreakBefore w:val="0"/>
        <w:spacing w:line="480" w:lineRule="exact"/>
        <w:widowControl w:val="off"/>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 xml:space="preserve">7.5 评标过程中，如发现供应商在《声明函》内容含义不明确、同类事项与投标（响应）文件表述不一致或者有明显文字错误等情况的，评标委员会应当在苏采云系统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left="0" w:firstLine="480"/>
        <w:keepLines w:val="0"/>
        <w:keepNext w:val="0"/>
        <w:pageBreakBefore w:val="0"/>
        <w:spacing w:line="48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 xml:space="preserve">8.严格执行政府采购关于支持</w:t>
      </w:r>
      <w:r>
        <w:rPr>
          <w:rFonts w:hint="eastAsia" w:ascii="宋体" w:hAnsi="宋体" w:eastAsia="宋体" w:cs="宋体"/>
          <w:color w:val="auto"/>
          <w:sz w:val="24"/>
          <w:highlight w:val="none"/>
          <w:lang w:eastAsia="zh-CN"/>
        </w:rPr>
        <w:t xml:space="preserve">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p>
    <w:p>
      <w:pPr>
        <w:pStyle w:val="654"/>
        <w:ind w:left="0" w:firstLine="482"/>
        <w:keepLines w:val="0"/>
        <w:keepNext w:val="0"/>
        <w:pageBreakBefore w:val="0"/>
        <w:spacing w:beforeAutospacing="0" w:afterAutospacing="0" w:line="480" w:lineRule="exact"/>
        <w:widowControl w:val="off"/>
        <w:rPr>
          <w:rFonts w:hint="eastAsia" w:ascii="宋体" w:hAnsi="宋体" w:eastAsia="宋体" w:cs="宋体"/>
          <w:color w:val="auto"/>
          <w:highlight w:val="none"/>
        </w:rPr>
      </w:pPr>
      <w:r>
        <w:rPr>
          <w:rFonts w:hint="eastAsia" w:ascii="宋体" w:hAnsi="宋体" w:eastAsia="宋体" w:cs="宋体"/>
          <w:b/>
          <w:color w:val="auto"/>
          <w:highlight w:val="none"/>
        </w:rPr>
        <w:t xml:space="preserve">评标方法与评标标准</w:t>
      </w:r>
      <w:r/>
    </w:p>
    <w:tbl>
      <w:tblPr>
        <w:tblStyle w:val="646"/>
        <w:tblW w:w="853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72"/>
        <w:gridCol w:w="1114"/>
        <w:gridCol w:w="1319"/>
        <w:gridCol w:w="702"/>
        <w:gridCol w:w="4830"/>
      </w:tblGrid>
      <w:tr>
        <w:trPr>
          <w:jc w:val="center"/>
          <w:trHeight w:val="526"/>
        </w:trPr>
        <w:tc>
          <w:tcPr>
            <w:tcBorders>
              <w:top w:val="single" w:color="auto" w:sz="4" w:space="0"/>
              <w:left w:val="single" w:color="auto" w:sz="4" w:space="0"/>
              <w:bottom w:val="single" w:color="auto" w:sz="4" w:space="0"/>
              <w:right w:val="single" w:color="auto" w:sz="4" w:space="0"/>
            </w:tcBorders>
            <w:tcW w:w="572"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序</w:t>
            </w:r>
            <w:r/>
          </w:p>
        </w:tc>
        <w:tc>
          <w:tcPr>
            <w:tcBorders>
              <w:top w:val="single" w:color="auto" w:sz="4" w:space="0"/>
              <w:left w:val="single" w:color="auto" w:sz="4" w:space="0"/>
              <w:bottom w:val="single" w:color="auto" w:sz="4" w:space="0"/>
              <w:right w:val="single" w:color="auto" w:sz="4" w:space="0"/>
            </w:tcBorders>
            <w:tcW w:w="1114"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分部内容</w:t>
            </w:r>
            <w:r/>
          </w:p>
        </w:tc>
        <w:tc>
          <w:tcPr>
            <w:tcBorders>
              <w:top w:val="single" w:color="auto" w:sz="4" w:space="0"/>
              <w:left w:val="single" w:color="auto" w:sz="4" w:space="0"/>
              <w:bottom w:val="single" w:color="auto" w:sz="4" w:space="0"/>
              <w:right w:val="single" w:color="auto" w:sz="4" w:space="0"/>
            </w:tcBorders>
            <w:tcW w:w="1319"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分项内容</w:t>
            </w:r>
            <w:r/>
          </w:p>
        </w:tc>
        <w:tc>
          <w:tcPr>
            <w:tcBorders>
              <w:top w:val="single" w:color="auto" w:sz="4" w:space="0"/>
              <w:left w:val="single" w:color="auto" w:sz="4" w:space="0"/>
              <w:bottom w:val="single" w:color="auto" w:sz="4" w:space="0"/>
              <w:right w:val="single" w:color="auto" w:sz="4" w:space="0"/>
            </w:tcBorders>
            <w:tcW w:w="702"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分值</w:t>
            </w:r>
            <w:r/>
          </w:p>
        </w:tc>
        <w:tc>
          <w:tcPr>
            <w:tcBorders>
              <w:top w:val="single" w:color="auto" w:sz="4" w:space="0"/>
              <w:left w:val="single" w:color="auto" w:sz="4" w:space="0"/>
              <w:bottom w:val="single" w:color="auto" w:sz="4" w:space="0"/>
              <w:right w:val="single" w:color="auto" w:sz="4" w:space="0"/>
            </w:tcBorders>
            <w:tcW w:w="4830" w:type="dxa"/>
            <w:vAlign w:val="center"/>
            <w:textDirection w:val="lrTb"/>
            <w:noWrap w:val="false"/>
          </w:tcPr>
          <w:p>
            <w:pPr>
              <w:ind w:firstLine="420"/>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打分要求</w:t>
            </w:r>
            <w:r/>
          </w:p>
        </w:tc>
      </w:tr>
      <w:tr>
        <w:trPr>
          <w:jc w:val="center"/>
          <w:trHeight w:val="471"/>
        </w:trPr>
        <w:tc>
          <w:tcPr>
            <w:tcBorders>
              <w:top w:val="single" w:color="auto" w:sz="4" w:space="0"/>
              <w:left w:val="single" w:color="auto" w:sz="4" w:space="0"/>
              <w:bottom w:val="single" w:color="auto" w:sz="4" w:space="0"/>
              <w:right w:val="single" w:color="auto" w:sz="4" w:space="0"/>
            </w:tcBorders>
            <w:tcW w:w="572"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一</w:t>
            </w:r>
            <w:r/>
          </w:p>
        </w:tc>
        <w:tc>
          <w:tcPr>
            <w:tcBorders>
              <w:top w:val="single" w:color="auto" w:sz="4" w:space="0"/>
              <w:left w:val="single" w:color="auto" w:sz="4" w:space="0"/>
              <w:bottom w:val="single" w:color="auto" w:sz="4" w:space="0"/>
              <w:right w:val="single" w:color="auto" w:sz="4" w:space="0"/>
            </w:tcBorders>
            <w:tcW w:w="1114"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价格部分</w:t>
            </w:r>
            <w:r/>
          </w:p>
        </w:tc>
        <w:tc>
          <w:tcPr>
            <w:tcBorders>
              <w:top w:val="single" w:color="auto" w:sz="4" w:space="0"/>
              <w:left w:val="single" w:color="auto" w:sz="4" w:space="0"/>
              <w:bottom w:val="single" w:color="auto" w:sz="4" w:space="0"/>
              <w:right w:val="single" w:color="auto" w:sz="4" w:space="0"/>
            </w:tcBorders>
            <w:tcW w:w="1319"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投标报价</w:t>
            </w:r>
            <w:r/>
          </w:p>
        </w:tc>
        <w:tc>
          <w:tcPr>
            <w:tcBorders>
              <w:top w:val="single" w:color="auto" w:sz="4" w:space="0"/>
              <w:left w:val="single" w:color="auto" w:sz="4" w:space="0"/>
              <w:bottom w:val="single" w:color="auto" w:sz="4" w:space="0"/>
              <w:right w:val="single" w:color="auto" w:sz="4" w:space="0"/>
            </w:tcBorders>
            <w:tcW w:w="702" w:type="dxa"/>
            <w:vAlign w:val="center"/>
            <w:textDirection w:val="lrTb"/>
            <w:noWrap w:val="false"/>
          </w:tcPr>
          <w:p>
            <w:pPr>
              <w:jc w:val="center"/>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10</w:t>
            </w:r>
            <w:r/>
          </w:p>
        </w:tc>
        <w:tc>
          <w:tcPr>
            <w:tcBorders>
              <w:top w:val="single" w:color="auto" w:sz="4" w:space="0"/>
              <w:left w:val="single" w:color="auto" w:sz="4" w:space="0"/>
              <w:bottom w:val="single" w:color="auto" w:sz="4" w:space="0"/>
              <w:right w:val="single" w:color="auto" w:sz="4" w:space="0"/>
            </w:tcBorders>
            <w:tcW w:w="4830" w:type="dxa"/>
            <w:vAlign w:val="center"/>
            <w:textDirection w:val="lrTb"/>
            <w:noWrap w:val="false"/>
          </w:tcPr>
          <w:p>
            <w:pPr>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满足招标文件要求且投标价格最低的投标报价为基准价，其价格分为满分。报价得分=</w:t>
            </w: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rPr>
              <w:t xml:space="preserve">评标基准价/投标报价</w:t>
            </w: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rPr>
              <w:t xml:space="preserve">×</w:t>
            </w:r>
            <w:r>
              <w:rPr>
                <w:rFonts w:hint="eastAsia" w:ascii="宋体" w:hAnsi="宋体" w:eastAsia="宋体" w:cs="宋体"/>
                <w:color w:val="auto"/>
                <w:szCs w:val="21"/>
                <w:highlight w:val="none"/>
                <w:lang w:val="en-US" w:eastAsia="zh-CN"/>
              </w:rPr>
              <w:t xml:space="preserve">1</w:t>
            </w:r>
            <w:r>
              <w:rPr>
                <w:rFonts w:hint="eastAsia" w:ascii="宋体" w:hAnsi="宋体" w:eastAsia="宋体" w:cs="宋体"/>
                <w:color w:val="auto"/>
                <w:szCs w:val="21"/>
                <w:highlight w:val="none"/>
              </w:rPr>
              <w:t xml:space="preserve">0。</w:t>
            </w:r>
            <w:r/>
          </w:p>
        </w:tc>
      </w:tr>
      <w:tr>
        <w:trPr>
          <w:jc w:val="center"/>
          <w:trHeight w:val="626"/>
        </w:trPr>
        <w:tc>
          <w:tcPr>
            <w:tcBorders>
              <w:top w:val="single" w:color="auto" w:sz="4" w:space="0"/>
              <w:left w:val="single" w:color="auto" w:sz="4" w:space="0"/>
              <w:right w:val="single" w:color="auto" w:sz="4" w:space="0"/>
            </w:tcBorders>
            <w:tcW w:w="572" w:type="dxa"/>
            <w:vAlign w:val="center"/>
            <w:vMerge w:val="restart"/>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二</w:t>
            </w:r>
            <w:r/>
          </w:p>
        </w:tc>
        <w:tc>
          <w:tcPr>
            <w:tcBorders>
              <w:top w:val="single" w:color="auto" w:sz="4" w:space="0"/>
              <w:left w:val="single" w:color="auto" w:sz="4" w:space="0"/>
              <w:right w:val="single" w:color="auto" w:sz="4" w:space="0"/>
            </w:tcBorders>
            <w:tcW w:w="1114" w:type="dxa"/>
            <w:vAlign w:val="center"/>
            <w:vMerge w:val="restart"/>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技术部分</w:t>
            </w:r>
            <w:r/>
          </w:p>
        </w:tc>
        <w:tc>
          <w:tcPr>
            <w:tcBorders>
              <w:top w:val="single" w:color="auto" w:sz="4" w:space="0"/>
              <w:left w:val="single" w:color="auto" w:sz="4" w:space="0"/>
              <w:right w:val="single" w:color="auto" w:sz="4" w:space="0"/>
            </w:tcBorders>
            <w:tcW w:w="1319" w:type="dxa"/>
            <w:vAlign w:val="center"/>
            <w:textDirection w:val="lrTb"/>
            <w:noWrap w:val="false"/>
          </w:tcPr>
          <w:p>
            <w:pPr>
              <w:ind w:firstLine="105"/>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项目理解</w:t>
            </w:r>
            <w:r/>
          </w:p>
        </w:tc>
        <w:tc>
          <w:tcPr>
            <w:tcBorders>
              <w:top w:val="single" w:color="auto" w:sz="4" w:space="0"/>
              <w:left w:val="single" w:color="auto" w:sz="4" w:space="0"/>
              <w:right w:val="single" w:color="auto" w:sz="4" w:space="0"/>
            </w:tcBorders>
            <w:tcW w:w="702" w:type="dxa"/>
            <w:vAlign w:val="center"/>
            <w:textDirection w:val="lrTb"/>
            <w:noWrap w:val="false"/>
          </w:tcPr>
          <w:p>
            <w:pPr>
              <w:jc w:val="center"/>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7</w:t>
            </w:r>
            <w:r/>
          </w:p>
        </w:tc>
        <w:tc>
          <w:tcPr>
            <w:tcBorders>
              <w:top w:val="single" w:color="auto" w:sz="4" w:space="0"/>
              <w:left w:val="single" w:color="auto" w:sz="4" w:space="0"/>
              <w:bottom w:val="single" w:color="auto" w:sz="4" w:space="0"/>
              <w:right w:val="single" w:color="auto" w:sz="4" w:space="0"/>
            </w:tcBorders>
            <w:tcW w:w="4830" w:type="dxa"/>
            <w:vAlign w:val="center"/>
            <w:textDirection w:val="lrTb"/>
            <w:noWrap w:val="false"/>
          </w:tcPr>
          <w:p>
            <w:pPr>
              <w:ind w:firstLine="420"/>
              <w:jc w:val="left"/>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rPr>
              <w:t xml:space="preserve">用简单易懂、图文并茂的形式描述运营服务</w:t>
            </w: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rPr>
              <w:t xml:space="preserve">运输、填埋作业模式及方案</w:t>
            </w: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lang w:val="en-US" w:eastAsia="zh-CN"/>
              </w:rPr>
              <w:t xml:space="preserve">评标委员会</w:t>
            </w:r>
            <w:r>
              <w:rPr>
                <w:rFonts w:hint="eastAsia" w:ascii="宋体" w:hAnsi="宋体" w:eastAsia="宋体" w:cs="宋体"/>
                <w:color w:val="auto"/>
                <w:szCs w:val="21"/>
                <w:highlight w:val="none"/>
              </w:rPr>
              <w:t xml:space="preserve">根据投标人所报运营工作组织实施方案是否全面、可行</w:t>
            </w:r>
            <w:r>
              <w:rPr>
                <w:rFonts w:hint="eastAsia" w:ascii="宋体" w:hAnsi="宋体" w:eastAsia="宋体" w:cs="宋体"/>
                <w:color w:val="auto"/>
                <w:szCs w:val="21"/>
                <w:highlight w:val="none"/>
                <w:lang w:val="en-US" w:eastAsia="zh-CN"/>
              </w:rPr>
              <w:t xml:space="preserve">等进行综合评审</w:t>
            </w:r>
            <w:r>
              <w:rPr>
                <w:rFonts w:hint="eastAsia" w:ascii="宋体" w:hAnsi="宋体" w:eastAsia="宋体" w:cs="宋体"/>
                <w:color w:val="auto"/>
                <w:szCs w:val="21"/>
                <w:highlight w:val="none"/>
                <w:lang w:eastAsia="zh-CN"/>
              </w:rPr>
              <w:t xml:space="preserve">：</w:t>
            </w:r>
            <w:r/>
          </w:p>
          <w:p>
            <w:pPr>
              <w:ind w:firstLine="42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1.方案完整详尽，专业性、可行性强，考虑周全，思路清晰，符合项目需求该项得</w:t>
            </w:r>
            <w:r>
              <w:rPr>
                <w:rFonts w:hint="eastAsia" w:ascii="宋体" w:hAnsi="宋体" w:eastAsia="宋体" w:cs="宋体"/>
                <w:color w:val="ff0000"/>
                <w:szCs w:val="21"/>
                <w:highlight w:val="none"/>
                <w:lang w:val="en-US" w:eastAsia="zh-CN"/>
              </w:rPr>
              <w:t xml:space="preserve">7</w:t>
            </w:r>
            <w:r>
              <w:rPr>
                <w:rFonts w:hint="eastAsia" w:ascii="宋体" w:hAnsi="宋体" w:eastAsia="宋体" w:cs="宋体"/>
                <w:color w:val="ff0000"/>
                <w:szCs w:val="21"/>
                <w:highlight w:val="none"/>
              </w:rPr>
              <w:t xml:space="preserve">分</w:t>
            </w:r>
            <w:r>
              <w:rPr>
                <w:rFonts w:hint="eastAsia" w:ascii="宋体" w:hAnsi="宋体" w:eastAsia="宋体" w:cs="宋体"/>
                <w:color w:val="auto"/>
                <w:szCs w:val="21"/>
                <w:highlight w:val="none"/>
              </w:rPr>
              <w:t xml:space="preserve">；</w:t>
            </w:r>
            <w:r/>
          </w:p>
          <w:p>
            <w:pPr>
              <w:ind w:firstLine="42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2.对项目总体有一定的认识，方案较为完整、细致，思路较清晰，基本符合项目需求，该项得</w:t>
            </w:r>
            <w:r>
              <w:rPr>
                <w:rFonts w:hint="eastAsia" w:ascii="宋体" w:hAnsi="宋体" w:eastAsia="宋体" w:cs="宋体"/>
                <w:color w:val="ff0000"/>
                <w:szCs w:val="21"/>
                <w:highlight w:val="none"/>
                <w:lang w:val="en-US" w:eastAsia="zh-CN"/>
              </w:rPr>
              <w:t xml:space="preserve">4</w:t>
            </w:r>
            <w:r>
              <w:rPr>
                <w:rFonts w:hint="eastAsia" w:ascii="宋体" w:hAnsi="宋体" w:eastAsia="宋体" w:cs="宋体"/>
                <w:color w:val="auto"/>
                <w:szCs w:val="21"/>
                <w:highlight w:val="none"/>
              </w:rPr>
              <w:t xml:space="preserve">分；</w:t>
            </w:r>
            <w:r/>
          </w:p>
          <w:p>
            <w:pPr>
              <w:ind w:firstLine="42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3.方案不细致，欠完善，与项目需求响应度低，项目理解思路一般该项得</w:t>
            </w:r>
            <w:r>
              <w:rPr>
                <w:rFonts w:hint="eastAsia" w:ascii="宋体" w:hAnsi="宋体" w:eastAsia="宋体" w:cs="宋体"/>
                <w:color w:val="ff0000"/>
                <w:szCs w:val="21"/>
                <w:highlight w:val="none"/>
                <w:lang w:val="en-US" w:eastAsia="zh-CN"/>
              </w:rPr>
              <w:t xml:space="preserve">1</w:t>
            </w:r>
            <w:r>
              <w:rPr>
                <w:rFonts w:hint="eastAsia" w:ascii="宋体" w:hAnsi="宋体" w:eastAsia="宋体" w:cs="宋体"/>
                <w:color w:val="auto"/>
                <w:szCs w:val="21"/>
                <w:highlight w:val="none"/>
              </w:rPr>
              <w:t xml:space="preserve">分。</w:t>
            </w:r>
            <w:r/>
          </w:p>
          <w:p>
            <w:pPr>
              <w:ind w:firstLine="42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4.不提供或者经评标委员会不认可的不得分。</w:t>
            </w:r>
            <w:r/>
          </w:p>
        </w:tc>
      </w:tr>
      <w:tr>
        <w:trPr>
          <w:jc w:val="center"/>
          <w:trHeight w:val="385"/>
        </w:trPr>
        <w:tc>
          <w:tcPr>
            <w:tcBorders>
              <w:left w:val="single" w:color="auto" w:sz="4" w:space="0"/>
              <w:right w:val="single" w:color="auto" w:sz="4" w:space="0"/>
            </w:tcBorders>
            <w:tcW w:w="572" w:type="dxa"/>
            <w:vAlign w:val="center"/>
            <w:vMerge w:val="continue"/>
            <w:textDirection w:val="lrTb"/>
            <w:noWrap w:val="false"/>
          </w:tcPr>
          <w:p>
            <w:pPr>
              <w:ind w:firstLine="420"/>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left w:val="single" w:color="auto" w:sz="4" w:space="0"/>
              <w:right w:val="single" w:color="auto" w:sz="4" w:space="0"/>
            </w:tcBorders>
            <w:tcW w:w="1114" w:type="dxa"/>
            <w:vAlign w:val="center"/>
            <w:vMerge w:val="continue"/>
            <w:textDirection w:val="lrTb"/>
            <w:noWrap w:val="false"/>
          </w:tcPr>
          <w:p>
            <w:pPr>
              <w:ind w:firstLine="420"/>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left w:val="single" w:color="auto" w:sz="4" w:space="0"/>
              <w:bottom w:val="single" w:color="auto" w:sz="4" w:space="0"/>
              <w:right w:val="single" w:color="auto" w:sz="4" w:space="0"/>
            </w:tcBorders>
            <w:tcW w:w="1319" w:type="dxa"/>
            <w:vAlign w:val="center"/>
            <w:textDirection w:val="lrTb"/>
            <w:noWrap w:val="false"/>
          </w:tcPr>
          <w:p>
            <w:pPr>
              <w:jc w:val="center"/>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重难点分析</w:t>
            </w:r>
            <w:r/>
          </w:p>
        </w:tc>
        <w:tc>
          <w:tcPr>
            <w:tcBorders>
              <w:left w:val="single" w:color="auto" w:sz="4" w:space="0"/>
              <w:bottom w:val="single" w:color="auto" w:sz="4" w:space="0"/>
              <w:right w:val="single" w:color="auto" w:sz="4" w:space="0"/>
            </w:tcBorders>
            <w:tcW w:w="702" w:type="dxa"/>
            <w:vAlign w:val="center"/>
            <w:textDirection w:val="lrTb"/>
            <w:noWrap w:val="false"/>
          </w:tcPr>
          <w:p>
            <w:pPr>
              <w:jc w:val="center"/>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10</w:t>
            </w:r>
            <w:r/>
          </w:p>
        </w:tc>
        <w:tc>
          <w:tcPr>
            <w:tcBorders>
              <w:top w:val="single" w:color="auto" w:sz="4" w:space="0"/>
              <w:left w:val="single" w:color="auto" w:sz="4" w:space="0"/>
              <w:bottom w:val="single" w:color="auto" w:sz="4" w:space="0"/>
              <w:right w:val="single" w:color="auto" w:sz="4" w:space="0"/>
            </w:tcBorders>
            <w:tcW w:w="4830" w:type="dxa"/>
            <w:vAlign w:val="center"/>
            <w:textDirection w:val="lrTb"/>
            <w:noWrap w:val="false"/>
          </w:tcPr>
          <w:p>
            <w:pPr>
              <w:ind w:firstLine="420"/>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val="en-US" w:eastAsia="zh-CN"/>
              </w:rPr>
              <w:t xml:space="preserve">评标委员会</w:t>
            </w:r>
            <w:r>
              <w:rPr>
                <w:rFonts w:hint="eastAsia" w:ascii="宋体" w:hAnsi="宋体" w:eastAsia="宋体" w:cs="宋体"/>
                <w:color w:val="auto"/>
                <w:szCs w:val="21"/>
                <w:highlight w:val="none"/>
              </w:rPr>
              <w:t xml:space="preserve">根据投标人对本项目的特点、重点、难点的分析是否到位、准确、是否能抓住关键要素，解决方法是否合理可行</w:t>
            </w:r>
            <w:r>
              <w:rPr>
                <w:rFonts w:hint="eastAsia" w:ascii="宋体" w:hAnsi="宋体" w:eastAsia="宋体" w:cs="宋体"/>
                <w:color w:val="auto"/>
                <w:szCs w:val="21"/>
                <w:highlight w:val="none"/>
                <w:lang w:val="en-US" w:eastAsia="zh-CN"/>
              </w:rPr>
              <w:t xml:space="preserve">等进行综合评审</w:t>
            </w:r>
            <w:r>
              <w:rPr>
                <w:rFonts w:hint="eastAsia" w:ascii="宋体" w:hAnsi="宋体" w:eastAsia="宋体" w:cs="宋体"/>
                <w:color w:val="auto"/>
                <w:szCs w:val="21"/>
                <w:highlight w:val="none"/>
                <w:lang w:eastAsia="zh-CN"/>
              </w:rPr>
              <w:t xml:space="preserve">：</w:t>
            </w:r>
            <w:r/>
          </w:p>
          <w:p>
            <w:pPr>
              <w:ind w:firstLine="42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1.方案完整详尽，专业性、可行性强，考虑周全，思路清晰，符合项目需求该项得</w:t>
            </w:r>
            <w:r>
              <w:rPr>
                <w:rFonts w:hint="eastAsia" w:ascii="宋体" w:hAnsi="宋体" w:eastAsia="宋体" w:cs="宋体"/>
                <w:color w:val="auto"/>
                <w:szCs w:val="21"/>
                <w:highlight w:val="none"/>
                <w:lang w:val="en-US" w:eastAsia="zh-CN"/>
              </w:rPr>
              <w:t xml:space="preserve">10</w:t>
            </w:r>
            <w:r>
              <w:rPr>
                <w:rFonts w:hint="eastAsia" w:ascii="宋体" w:hAnsi="宋体" w:eastAsia="宋体" w:cs="宋体"/>
                <w:color w:val="auto"/>
                <w:szCs w:val="21"/>
                <w:highlight w:val="none"/>
              </w:rPr>
              <w:t xml:space="preserve">分；</w:t>
            </w:r>
            <w:r/>
          </w:p>
          <w:p>
            <w:pPr>
              <w:ind w:firstLine="42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2.对项目总体有一定的认识，方案较为完整、细致，思路较清晰，基本符合项目需求，该项得</w:t>
            </w:r>
            <w:r>
              <w:rPr>
                <w:rFonts w:hint="eastAsia" w:ascii="宋体" w:hAnsi="宋体" w:eastAsia="宋体" w:cs="宋体"/>
                <w:color w:val="auto"/>
                <w:szCs w:val="21"/>
                <w:highlight w:val="none"/>
                <w:lang w:val="en-US" w:eastAsia="zh-CN"/>
              </w:rPr>
              <w:t xml:space="preserve">7</w:t>
            </w:r>
            <w:r>
              <w:rPr>
                <w:rFonts w:hint="eastAsia" w:ascii="宋体" w:hAnsi="宋体" w:eastAsia="宋体" w:cs="宋体"/>
                <w:color w:val="auto"/>
                <w:szCs w:val="21"/>
                <w:highlight w:val="none"/>
              </w:rPr>
              <w:t xml:space="preserve">分；</w:t>
            </w:r>
            <w:r/>
          </w:p>
          <w:p>
            <w:pPr>
              <w:ind w:firstLine="42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3.方案不细致，欠完善，与项目需求响应度低，项目理解思路一般该项得</w:t>
            </w:r>
            <w:r>
              <w:rPr>
                <w:rFonts w:hint="eastAsia" w:ascii="宋体" w:hAnsi="宋体" w:eastAsia="宋体" w:cs="宋体"/>
                <w:color w:val="auto"/>
                <w:szCs w:val="21"/>
                <w:highlight w:val="none"/>
                <w:lang w:val="en-US" w:eastAsia="zh-CN"/>
              </w:rPr>
              <w:t xml:space="preserve">4</w:t>
            </w:r>
            <w:r>
              <w:rPr>
                <w:rFonts w:hint="eastAsia" w:ascii="宋体" w:hAnsi="宋体" w:eastAsia="宋体" w:cs="宋体"/>
                <w:color w:val="auto"/>
                <w:szCs w:val="21"/>
                <w:highlight w:val="none"/>
              </w:rPr>
              <w:t xml:space="preserve">分。</w:t>
            </w:r>
            <w:r/>
          </w:p>
          <w:p>
            <w:pPr>
              <w:ind w:firstLine="42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4.不提供或者经评标委员会不认可的不得分。</w:t>
            </w:r>
            <w:r/>
          </w:p>
        </w:tc>
      </w:tr>
      <w:tr>
        <w:trPr>
          <w:jc w:val="center"/>
          <w:trHeight w:val="626"/>
        </w:trPr>
        <w:tc>
          <w:tcPr>
            <w:tcBorders>
              <w:left w:val="single" w:color="auto" w:sz="4" w:space="0"/>
              <w:right w:val="single" w:color="auto" w:sz="4" w:space="0"/>
            </w:tcBorders>
            <w:tcW w:w="572" w:type="dxa"/>
            <w:vAlign w:val="center"/>
            <w:vMerge w:val="continue"/>
            <w:textDirection w:val="lrTb"/>
            <w:noWrap w:val="false"/>
          </w:tcPr>
          <w:p>
            <w:pPr>
              <w:ind w:firstLine="420"/>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left w:val="single" w:color="auto" w:sz="4" w:space="0"/>
              <w:right w:val="single" w:color="auto" w:sz="4" w:space="0"/>
            </w:tcBorders>
            <w:tcW w:w="1114" w:type="dxa"/>
            <w:vAlign w:val="center"/>
            <w:vMerge w:val="continue"/>
            <w:textDirection w:val="lrTb"/>
            <w:noWrap w:val="false"/>
          </w:tcPr>
          <w:p>
            <w:pPr>
              <w:ind w:firstLine="420"/>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left w:val="single" w:color="auto" w:sz="4" w:space="0"/>
              <w:bottom w:val="single" w:color="auto" w:sz="4" w:space="0"/>
              <w:right w:val="single" w:color="auto" w:sz="4" w:space="0"/>
            </w:tcBorders>
            <w:tcW w:w="1319" w:type="dxa"/>
            <w:vAlign w:val="center"/>
            <w:textDirection w:val="lrTb"/>
            <w:noWrap w:val="false"/>
          </w:tcPr>
          <w:p>
            <w:pPr>
              <w:jc w:val="center"/>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质保措施</w:t>
            </w:r>
            <w:r/>
          </w:p>
        </w:tc>
        <w:tc>
          <w:tcPr>
            <w:tcBorders>
              <w:left w:val="single" w:color="auto" w:sz="4" w:space="0"/>
              <w:bottom w:val="single" w:color="auto" w:sz="4" w:space="0"/>
              <w:right w:val="single" w:color="auto" w:sz="4" w:space="0"/>
            </w:tcBorders>
            <w:tcW w:w="702" w:type="dxa"/>
            <w:vAlign w:val="center"/>
            <w:textDirection w:val="lrTb"/>
            <w:noWrap w:val="false"/>
          </w:tcPr>
          <w:p>
            <w:pPr>
              <w:jc w:val="center"/>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10</w:t>
            </w:r>
            <w:r/>
          </w:p>
        </w:tc>
        <w:tc>
          <w:tcPr>
            <w:tcBorders>
              <w:top w:val="single" w:color="auto" w:sz="4" w:space="0"/>
              <w:left w:val="single" w:color="auto" w:sz="4" w:space="0"/>
              <w:bottom w:val="single" w:color="auto" w:sz="4" w:space="0"/>
              <w:right w:val="single" w:color="auto" w:sz="4" w:space="0"/>
            </w:tcBorders>
            <w:tcW w:w="4830" w:type="dxa"/>
            <w:vAlign w:val="center"/>
            <w:textDirection w:val="lrTb"/>
            <w:noWrap w:val="false"/>
          </w:tcPr>
          <w:p>
            <w:pPr>
              <w:ind w:firstLine="420"/>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val="en-US" w:eastAsia="zh-CN"/>
              </w:rPr>
              <w:t xml:space="preserve">评标委员会</w:t>
            </w:r>
            <w:r>
              <w:rPr>
                <w:rFonts w:hint="eastAsia" w:ascii="宋体" w:hAnsi="宋体" w:eastAsia="宋体" w:cs="宋体"/>
                <w:color w:val="auto"/>
                <w:szCs w:val="21"/>
                <w:highlight w:val="none"/>
              </w:rPr>
              <w:t xml:space="preserve">根据投标</w:t>
            </w:r>
            <w:r>
              <w:rPr>
                <w:rFonts w:hint="eastAsia" w:ascii="宋体" w:hAnsi="宋体" w:eastAsia="宋体" w:cs="宋体"/>
                <w:color w:val="auto"/>
                <w:szCs w:val="21"/>
                <w:highlight w:val="none"/>
                <w:lang w:val="en-US" w:eastAsia="zh-CN"/>
              </w:rPr>
              <w:t xml:space="preserve">人</w:t>
            </w:r>
            <w:r>
              <w:rPr>
                <w:rFonts w:hint="eastAsia" w:ascii="宋体" w:hAnsi="宋体" w:eastAsia="宋体" w:cs="宋体"/>
                <w:color w:val="auto"/>
                <w:szCs w:val="21"/>
                <w:highlight w:val="none"/>
              </w:rPr>
              <w:t xml:space="preserve">所报方案中工作质量目标</w:t>
            </w:r>
            <w:r>
              <w:rPr>
                <w:rFonts w:hint="eastAsia" w:ascii="宋体" w:hAnsi="宋体" w:eastAsia="宋体" w:cs="宋体"/>
                <w:color w:val="auto"/>
                <w:szCs w:val="21"/>
                <w:highlight w:val="none"/>
                <w:lang w:val="en-US" w:eastAsia="zh-CN"/>
              </w:rPr>
              <w:t xml:space="preserve">是否</w:t>
            </w:r>
            <w:r>
              <w:rPr>
                <w:rFonts w:hint="eastAsia" w:ascii="宋体" w:hAnsi="宋体" w:eastAsia="宋体" w:cs="宋体"/>
                <w:color w:val="auto"/>
                <w:szCs w:val="21"/>
                <w:highlight w:val="none"/>
              </w:rPr>
              <w:t xml:space="preserve">明确，</w:t>
            </w:r>
            <w:r>
              <w:rPr>
                <w:rFonts w:hint="eastAsia" w:ascii="宋体" w:hAnsi="宋体" w:eastAsia="宋体" w:cs="宋体"/>
                <w:color w:val="auto"/>
                <w:szCs w:val="21"/>
                <w:highlight w:val="none"/>
                <w:lang w:val="en-US" w:eastAsia="zh-CN"/>
              </w:rPr>
              <w:t xml:space="preserve">是否</w:t>
            </w:r>
            <w:r>
              <w:rPr>
                <w:rFonts w:hint="eastAsia" w:ascii="宋体" w:hAnsi="宋体" w:eastAsia="宋体" w:cs="宋体"/>
                <w:color w:val="auto"/>
                <w:szCs w:val="21"/>
                <w:highlight w:val="none"/>
              </w:rPr>
              <w:t xml:space="preserve">有具体的质量控制实施措施</w:t>
            </w: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rPr>
              <w:t xml:space="preserve">针对性</w:t>
            </w:r>
            <w:r>
              <w:rPr>
                <w:rFonts w:hint="eastAsia" w:ascii="宋体" w:hAnsi="宋体" w:eastAsia="宋体" w:cs="宋体"/>
                <w:color w:val="auto"/>
                <w:szCs w:val="21"/>
                <w:highlight w:val="none"/>
                <w:lang w:val="en-US" w:eastAsia="zh-CN"/>
              </w:rPr>
              <w:t xml:space="preserve">及实施</w:t>
            </w:r>
            <w:r>
              <w:rPr>
                <w:rFonts w:hint="eastAsia" w:ascii="宋体" w:hAnsi="宋体" w:eastAsia="宋体" w:cs="宋体"/>
                <w:color w:val="auto"/>
                <w:szCs w:val="21"/>
                <w:highlight w:val="none"/>
              </w:rPr>
              <w:t xml:space="preserve">措施得力与否、是否切合实际</w:t>
            </w:r>
            <w:r>
              <w:rPr>
                <w:rFonts w:hint="eastAsia" w:ascii="宋体" w:hAnsi="宋体" w:eastAsia="宋体" w:cs="宋体"/>
                <w:color w:val="auto"/>
                <w:szCs w:val="21"/>
                <w:highlight w:val="none"/>
                <w:lang w:val="en-US" w:eastAsia="zh-CN"/>
              </w:rPr>
              <w:t xml:space="preserve">等进行综合评审</w:t>
            </w:r>
            <w:r>
              <w:rPr>
                <w:rFonts w:hint="eastAsia" w:ascii="宋体" w:hAnsi="宋体" w:eastAsia="宋体" w:cs="宋体"/>
                <w:color w:val="auto"/>
                <w:szCs w:val="21"/>
                <w:highlight w:val="none"/>
                <w:lang w:eastAsia="zh-CN"/>
              </w:rPr>
              <w:t xml:space="preserve">：</w:t>
            </w:r>
            <w:r/>
          </w:p>
          <w:p>
            <w:pPr>
              <w:ind w:firstLine="42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1.方案完整详尽，专业性、可行性强，考虑周全，思路清晰，符合项目需求该项得</w:t>
            </w:r>
            <w:r>
              <w:rPr>
                <w:rFonts w:hint="eastAsia" w:ascii="宋体" w:hAnsi="宋体" w:eastAsia="宋体" w:cs="宋体"/>
                <w:color w:val="auto"/>
                <w:szCs w:val="21"/>
                <w:highlight w:val="none"/>
                <w:lang w:val="en-US" w:eastAsia="zh-CN"/>
              </w:rPr>
              <w:t xml:space="preserve">10</w:t>
            </w:r>
            <w:r>
              <w:rPr>
                <w:rFonts w:hint="eastAsia" w:ascii="宋体" w:hAnsi="宋体" w:eastAsia="宋体" w:cs="宋体"/>
                <w:color w:val="auto"/>
                <w:szCs w:val="21"/>
                <w:highlight w:val="none"/>
              </w:rPr>
              <w:t xml:space="preserve">分；</w:t>
            </w:r>
            <w:r/>
          </w:p>
          <w:p>
            <w:pPr>
              <w:ind w:firstLine="42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2.对项目总体有一定的认识，方案较为完整、细致，思路较清晰，基本符合项目需求，该项得</w:t>
            </w:r>
            <w:r>
              <w:rPr>
                <w:rFonts w:hint="eastAsia" w:ascii="宋体" w:hAnsi="宋体" w:eastAsia="宋体" w:cs="宋体"/>
                <w:color w:val="auto"/>
                <w:szCs w:val="21"/>
                <w:highlight w:val="none"/>
                <w:lang w:val="en-US" w:eastAsia="zh-CN"/>
              </w:rPr>
              <w:t xml:space="preserve">7</w:t>
            </w:r>
            <w:r>
              <w:rPr>
                <w:rFonts w:hint="eastAsia" w:ascii="宋体" w:hAnsi="宋体" w:eastAsia="宋体" w:cs="宋体"/>
                <w:color w:val="auto"/>
                <w:szCs w:val="21"/>
                <w:highlight w:val="none"/>
              </w:rPr>
              <w:t xml:space="preserve">分；</w:t>
            </w:r>
            <w:r/>
          </w:p>
          <w:p>
            <w:pPr>
              <w:ind w:firstLine="42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3.方案不细致，欠完善，与项目需求响应度低，项目理解思路一般该项得</w:t>
            </w:r>
            <w:r>
              <w:rPr>
                <w:rFonts w:hint="eastAsia" w:ascii="宋体" w:hAnsi="宋体" w:eastAsia="宋体" w:cs="宋体"/>
                <w:color w:val="auto"/>
                <w:szCs w:val="21"/>
                <w:highlight w:val="none"/>
                <w:lang w:val="en-US" w:eastAsia="zh-CN"/>
              </w:rPr>
              <w:t xml:space="preserve">4</w:t>
            </w:r>
            <w:r>
              <w:rPr>
                <w:rFonts w:hint="eastAsia" w:ascii="宋体" w:hAnsi="宋体" w:eastAsia="宋体" w:cs="宋体"/>
                <w:color w:val="auto"/>
                <w:szCs w:val="21"/>
                <w:highlight w:val="none"/>
              </w:rPr>
              <w:t xml:space="preserve">分。</w:t>
            </w:r>
            <w:r/>
          </w:p>
          <w:p>
            <w:pPr>
              <w:ind w:firstLine="420"/>
              <w:jc w:val="left"/>
              <w:rPr>
                <w:rFonts w:hint="eastAsia" w:ascii="宋体" w:hAnsi="宋体" w:eastAsia="宋体" w:cs="宋体"/>
                <w:color w:val="auto"/>
                <w:highlight w:val="none"/>
              </w:rPr>
            </w:pPr>
            <w:r>
              <w:rPr>
                <w:rFonts w:hint="eastAsia" w:ascii="宋体" w:hAnsi="宋体" w:eastAsia="宋体" w:cs="宋体"/>
                <w:color w:val="auto"/>
                <w:szCs w:val="21"/>
                <w:highlight w:val="none"/>
              </w:rPr>
              <w:t xml:space="preserve">4.不提供或者经评标委员会不认可的不得分。</w:t>
            </w:r>
            <w:r/>
          </w:p>
        </w:tc>
      </w:tr>
      <w:tr>
        <w:trPr>
          <w:jc w:val="center"/>
          <w:trHeight w:val="471"/>
        </w:trPr>
        <w:tc>
          <w:tcPr>
            <w:tcBorders>
              <w:left w:val="single" w:color="auto" w:sz="4" w:space="0"/>
              <w:bottom w:val="single" w:color="auto" w:sz="4" w:space="0"/>
              <w:right w:val="single" w:color="auto" w:sz="4" w:space="0"/>
            </w:tcBorders>
            <w:tcW w:w="572" w:type="dxa"/>
            <w:vAlign w:val="center"/>
            <w:vMerge w:val="continue"/>
            <w:textDirection w:val="lrTb"/>
            <w:noWrap w:val="false"/>
          </w:tcPr>
          <w:p>
            <w:pPr>
              <w:ind w:firstLine="420"/>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left w:val="single" w:color="auto" w:sz="4" w:space="0"/>
              <w:bottom w:val="single" w:color="auto" w:sz="4" w:space="0"/>
              <w:right w:val="single" w:color="auto" w:sz="4" w:space="0"/>
            </w:tcBorders>
            <w:tcW w:w="1114" w:type="dxa"/>
            <w:vAlign w:val="center"/>
            <w:vMerge w:val="continue"/>
            <w:textDirection w:val="lrTb"/>
            <w:noWrap w:val="false"/>
          </w:tcPr>
          <w:p>
            <w:pPr>
              <w:ind w:firstLine="420"/>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left w:val="single" w:color="auto" w:sz="4" w:space="0"/>
              <w:bottom w:val="single" w:color="auto" w:sz="4" w:space="0"/>
              <w:right w:val="single" w:color="auto" w:sz="4" w:space="0"/>
            </w:tcBorders>
            <w:tcW w:w="1319" w:type="dxa"/>
            <w:vAlign w:val="center"/>
            <w:textDirection w:val="lrTb"/>
            <w:noWrap w:val="false"/>
          </w:tcPr>
          <w:p>
            <w:pPr>
              <w:jc w:val="center"/>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Cs w:val="21"/>
                <w:highlight w:val="none"/>
                <w:lang w:val="en-US" w:eastAsia="zh-CN"/>
              </w:rPr>
              <w:t xml:space="preserve">安全措施</w:t>
            </w:r>
            <w:r/>
          </w:p>
        </w:tc>
        <w:tc>
          <w:tcPr>
            <w:tcBorders>
              <w:left w:val="single" w:color="auto" w:sz="4" w:space="0"/>
              <w:bottom w:val="single" w:color="auto" w:sz="4" w:space="0"/>
              <w:right w:val="single" w:color="auto" w:sz="4" w:space="0"/>
            </w:tcBorders>
            <w:tcW w:w="702" w:type="dxa"/>
            <w:vAlign w:val="center"/>
            <w:textDirection w:val="lrTb"/>
            <w:noWrap w:val="false"/>
          </w:tcPr>
          <w:p>
            <w:pPr>
              <w:jc w:val="center"/>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Cs w:val="21"/>
                <w:highlight w:val="none"/>
                <w:lang w:val="en-US" w:eastAsia="zh-CN"/>
              </w:rPr>
              <w:t xml:space="preserve">10</w:t>
            </w:r>
            <w:r/>
          </w:p>
        </w:tc>
        <w:tc>
          <w:tcPr>
            <w:tcBorders>
              <w:top w:val="single" w:color="auto" w:sz="4" w:space="0"/>
              <w:left w:val="single" w:color="auto" w:sz="4" w:space="0"/>
              <w:bottom w:val="single" w:color="auto" w:sz="4" w:space="0"/>
              <w:right w:val="single" w:color="auto" w:sz="4" w:space="0"/>
            </w:tcBorders>
            <w:tcW w:w="4830" w:type="dxa"/>
            <w:vAlign w:val="center"/>
            <w:textDirection w:val="lrTb"/>
            <w:noWrap w:val="false"/>
          </w:tcPr>
          <w:p>
            <w:pPr>
              <w:ind w:firstLine="420"/>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val="en-US" w:eastAsia="zh-CN"/>
              </w:rPr>
              <w:t xml:space="preserve">评标委员会</w:t>
            </w:r>
            <w:r>
              <w:rPr>
                <w:rFonts w:hint="eastAsia" w:ascii="宋体" w:hAnsi="宋体" w:eastAsia="宋体" w:cs="宋体"/>
                <w:color w:val="auto"/>
                <w:szCs w:val="21"/>
                <w:highlight w:val="none"/>
              </w:rPr>
              <w:t xml:space="preserve">根据投标</w:t>
            </w:r>
            <w:r>
              <w:rPr>
                <w:rFonts w:hint="eastAsia" w:ascii="宋体" w:hAnsi="宋体" w:eastAsia="宋体" w:cs="宋体"/>
                <w:color w:val="auto"/>
                <w:szCs w:val="21"/>
                <w:highlight w:val="none"/>
                <w:lang w:val="en-US" w:eastAsia="zh-CN"/>
              </w:rPr>
              <w:t xml:space="preserve">人</w:t>
            </w:r>
            <w:r>
              <w:rPr>
                <w:rFonts w:hint="eastAsia" w:ascii="宋体" w:hAnsi="宋体" w:eastAsia="宋体" w:cs="宋体"/>
                <w:color w:val="auto"/>
                <w:szCs w:val="21"/>
                <w:highlight w:val="none"/>
              </w:rPr>
              <w:t xml:space="preserve">所报方案中安全措施是否到位，具体的安全控制设施方案是否可靠</w:t>
            </w:r>
            <w:r>
              <w:rPr>
                <w:rFonts w:hint="eastAsia" w:ascii="宋体" w:hAnsi="宋体" w:eastAsia="宋体" w:cs="宋体"/>
                <w:color w:val="auto"/>
                <w:szCs w:val="21"/>
                <w:highlight w:val="none"/>
                <w:lang w:val="en-US" w:eastAsia="zh-CN"/>
              </w:rPr>
              <w:t xml:space="preserve">等进行综合评审</w:t>
            </w:r>
            <w:r>
              <w:rPr>
                <w:rFonts w:hint="eastAsia" w:ascii="宋体" w:hAnsi="宋体" w:eastAsia="宋体" w:cs="宋体"/>
                <w:color w:val="auto"/>
                <w:szCs w:val="21"/>
                <w:highlight w:val="none"/>
                <w:lang w:eastAsia="zh-CN"/>
              </w:rPr>
              <w:t xml:space="preserve">：</w:t>
            </w:r>
            <w:r/>
          </w:p>
          <w:p>
            <w:pPr>
              <w:ind w:firstLine="42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1.方案完整详尽，专业性、可行性强，考虑周全，思路清晰，符合项目需求该项得</w:t>
            </w:r>
            <w:r>
              <w:rPr>
                <w:rFonts w:hint="eastAsia" w:ascii="宋体" w:hAnsi="宋体" w:eastAsia="宋体" w:cs="宋体"/>
                <w:color w:val="auto"/>
                <w:szCs w:val="21"/>
                <w:highlight w:val="none"/>
                <w:lang w:val="en-US" w:eastAsia="zh-CN"/>
              </w:rPr>
              <w:t xml:space="preserve">10</w:t>
            </w:r>
            <w:r>
              <w:rPr>
                <w:rFonts w:hint="eastAsia" w:ascii="宋体" w:hAnsi="宋体" w:eastAsia="宋体" w:cs="宋体"/>
                <w:color w:val="auto"/>
                <w:szCs w:val="21"/>
                <w:highlight w:val="none"/>
              </w:rPr>
              <w:t xml:space="preserve">分；</w:t>
            </w:r>
            <w:r/>
          </w:p>
          <w:p>
            <w:pPr>
              <w:ind w:firstLine="42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2.对项目总体有一定的认识，方案较为完整、细致，思路较清晰，基本符合项目需求，该项得</w:t>
            </w:r>
            <w:r>
              <w:rPr>
                <w:rFonts w:hint="eastAsia" w:ascii="宋体" w:hAnsi="宋体" w:eastAsia="宋体" w:cs="宋体"/>
                <w:color w:val="auto"/>
                <w:szCs w:val="21"/>
                <w:highlight w:val="none"/>
                <w:lang w:val="en-US" w:eastAsia="zh-CN"/>
              </w:rPr>
              <w:t xml:space="preserve">7</w:t>
            </w:r>
            <w:r>
              <w:rPr>
                <w:rFonts w:hint="eastAsia" w:ascii="宋体" w:hAnsi="宋体" w:eastAsia="宋体" w:cs="宋体"/>
                <w:color w:val="auto"/>
                <w:szCs w:val="21"/>
                <w:highlight w:val="none"/>
              </w:rPr>
              <w:t xml:space="preserve">分；</w:t>
            </w:r>
            <w:r/>
          </w:p>
          <w:p>
            <w:pPr>
              <w:ind w:firstLine="42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3.方案不细致，欠完善，与项目需求响应度低，项目理解思路一般该项得</w:t>
            </w:r>
            <w:r>
              <w:rPr>
                <w:rFonts w:hint="eastAsia" w:ascii="宋体" w:hAnsi="宋体" w:eastAsia="宋体" w:cs="宋体"/>
                <w:color w:val="auto"/>
                <w:szCs w:val="21"/>
                <w:highlight w:val="none"/>
                <w:lang w:val="en-US" w:eastAsia="zh-CN"/>
              </w:rPr>
              <w:t xml:space="preserve">4</w:t>
            </w:r>
            <w:r>
              <w:rPr>
                <w:rFonts w:hint="eastAsia" w:ascii="宋体" w:hAnsi="宋体" w:eastAsia="宋体" w:cs="宋体"/>
                <w:color w:val="auto"/>
                <w:szCs w:val="21"/>
                <w:highlight w:val="none"/>
              </w:rPr>
              <w:t xml:space="preserve">分。</w:t>
            </w:r>
            <w:r/>
          </w:p>
          <w:p>
            <w:pPr>
              <w:ind w:firstLine="420"/>
              <w:jc w:val="left"/>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Cs w:val="21"/>
                <w:highlight w:val="none"/>
              </w:rPr>
              <w:t xml:space="preserve">4.不提供或者经评标委员会不认可的不得分。</w:t>
            </w:r>
            <w:r/>
          </w:p>
        </w:tc>
      </w:tr>
      <w:tr>
        <w:trPr>
          <w:jc w:val="center"/>
          <w:trHeight w:val="626"/>
        </w:trPr>
        <w:tc>
          <w:tcPr>
            <w:tcBorders>
              <w:left w:val="single" w:color="auto" w:sz="4" w:space="0"/>
              <w:bottom w:val="single" w:color="auto" w:sz="4" w:space="0"/>
              <w:right w:val="single" w:color="auto" w:sz="4" w:space="0"/>
            </w:tcBorders>
            <w:tcW w:w="572" w:type="dxa"/>
            <w:vAlign w:val="center"/>
            <w:vMerge w:val="continue"/>
            <w:textDirection w:val="lrTb"/>
            <w:noWrap w:val="false"/>
          </w:tcPr>
          <w:p>
            <w:pPr>
              <w:ind w:firstLine="420"/>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left w:val="single" w:color="auto" w:sz="4" w:space="0"/>
              <w:bottom w:val="single" w:color="auto" w:sz="4" w:space="0"/>
              <w:right w:val="single" w:color="auto" w:sz="4" w:space="0"/>
            </w:tcBorders>
            <w:tcW w:w="1114" w:type="dxa"/>
            <w:vAlign w:val="center"/>
            <w:vMerge w:val="continue"/>
            <w:textDirection w:val="lrTb"/>
            <w:noWrap w:val="false"/>
          </w:tcPr>
          <w:p>
            <w:pPr>
              <w:ind w:firstLine="420"/>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left w:val="single" w:color="auto" w:sz="4" w:space="0"/>
              <w:bottom w:val="single" w:color="auto" w:sz="4" w:space="0"/>
              <w:right w:val="single" w:color="auto" w:sz="4" w:space="0"/>
            </w:tcBorders>
            <w:tcW w:w="1319" w:type="dxa"/>
            <w:vAlign w:val="center"/>
            <w:textDirection w:val="lrTb"/>
            <w:noWrap w:val="false"/>
          </w:tcPr>
          <w:p>
            <w:pPr>
              <w:jc w:val="center"/>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应急管理</w:t>
            </w:r>
            <w:r/>
          </w:p>
        </w:tc>
        <w:tc>
          <w:tcPr>
            <w:tcBorders>
              <w:left w:val="single" w:color="auto" w:sz="4" w:space="0"/>
              <w:bottom w:val="single" w:color="auto" w:sz="4" w:space="0"/>
              <w:right w:val="single" w:color="auto" w:sz="4" w:space="0"/>
            </w:tcBorders>
            <w:tcW w:w="702" w:type="dxa"/>
            <w:vAlign w:val="center"/>
            <w:textDirection w:val="lrTb"/>
            <w:noWrap w:val="false"/>
          </w:tcPr>
          <w:p>
            <w:pPr>
              <w:jc w:val="center"/>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10</w:t>
            </w:r>
            <w:r/>
          </w:p>
        </w:tc>
        <w:tc>
          <w:tcPr>
            <w:tcBorders>
              <w:top w:val="single" w:color="auto" w:sz="4" w:space="0"/>
              <w:left w:val="single" w:color="auto" w:sz="4" w:space="0"/>
              <w:bottom w:val="single" w:color="auto" w:sz="4" w:space="0"/>
              <w:right w:val="single" w:color="auto" w:sz="4" w:space="0"/>
            </w:tcBorders>
            <w:tcW w:w="4830" w:type="dxa"/>
            <w:vAlign w:val="center"/>
            <w:textDirection w:val="lrTb"/>
            <w:noWrap w:val="false"/>
          </w:tcPr>
          <w:p>
            <w:pPr>
              <w:ind w:firstLine="420"/>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val="en-US" w:eastAsia="zh-CN"/>
              </w:rPr>
              <w:t xml:space="preserve">评标委员会</w:t>
            </w:r>
            <w:r>
              <w:rPr>
                <w:rFonts w:hint="eastAsia" w:ascii="宋体" w:hAnsi="宋体" w:eastAsia="宋体" w:cs="宋体"/>
                <w:color w:val="auto"/>
                <w:szCs w:val="21"/>
                <w:highlight w:val="none"/>
              </w:rPr>
              <w:t xml:space="preserve">根据投标</w:t>
            </w:r>
            <w:r>
              <w:rPr>
                <w:rFonts w:hint="eastAsia" w:ascii="宋体" w:hAnsi="宋体" w:eastAsia="宋体" w:cs="宋体"/>
                <w:color w:val="auto"/>
                <w:szCs w:val="21"/>
                <w:highlight w:val="none"/>
                <w:lang w:val="en-US" w:eastAsia="zh-CN"/>
              </w:rPr>
              <w:t xml:space="preserve">人</w:t>
            </w:r>
            <w:r>
              <w:rPr>
                <w:rFonts w:hint="eastAsia" w:ascii="宋体" w:hAnsi="宋体" w:eastAsia="宋体" w:cs="宋体"/>
                <w:color w:val="auto"/>
                <w:szCs w:val="21"/>
                <w:highlight w:val="none"/>
              </w:rPr>
              <w:t xml:space="preserve">针对重大活动、重要节日、特殊天气、交通事故、撒漏事故及暴雨、暴雪等恶劣天气等应急方案</w:t>
            </w:r>
            <w:r>
              <w:rPr>
                <w:rFonts w:hint="eastAsia" w:ascii="宋体" w:hAnsi="宋体" w:eastAsia="宋体" w:cs="宋体"/>
                <w:color w:val="auto"/>
                <w:szCs w:val="21"/>
                <w:highlight w:val="none"/>
                <w:lang w:eastAsia="zh-CN"/>
              </w:rPr>
              <w:t xml:space="preserve">的</w:t>
            </w:r>
            <w:r>
              <w:rPr>
                <w:rFonts w:hint="eastAsia" w:ascii="宋体" w:hAnsi="宋体" w:eastAsia="宋体" w:cs="宋体"/>
                <w:color w:val="auto"/>
                <w:szCs w:val="21"/>
                <w:highlight w:val="none"/>
                <w:lang w:val="en-US" w:eastAsia="zh-CN"/>
              </w:rPr>
              <w:t xml:space="preserve">合理性、针对性进行综合评审</w:t>
            </w:r>
            <w:r>
              <w:rPr>
                <w:rFonts w:hint="eastAsia" w:ascii="宋体" w:hAnsi="宋体" w:eastAsia="宋体" w:cs="宋体"/>
                <w:color w:val="auto"/>
                <w:szCs w:val="21"/>
                <w:highlight w:val="none"/>
                <w:lang w:eastAsia="zh-CN"/>
              </w:rPr>
              <w:t xml:space="preserve">：</w:t>
            </w:r>
            <w:r/>
          </w:p>
          <w:p>
            <w:pPr>
              <w:ind w:firstLine="42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1.方案完整详尽，专业性、可行性强，考虑周全，思路清晰，符合项目需求该项得</w:t>
            </w:r>
            <w:r>
              <w:rPr>
                <w:rFonts w:hint="eastAsia" w:ascii="宋体" w:hAnsi="宋体" w:eastAsia="宋体" w:cs="宋体"/>
                <w:color w:val="auto"/>
                <w:szCs w:val="21"/>
                <w:highlight w:val="none"/>
                <w:lang w:val="en-US" w:eastAsia="zh-CN"/>
              </w:rPr>
              <w:t xml:space="preserve">10</w:t>
            </w:r>
            <w:r>
              <w:rPr>
                <w:rFonts w:hint="eastAsia" w:ascii="宋体" w:hAnsi="宋体" w:eastAsia="宋体" w:cs="宋体"/>
                <w:color w:val="auto"/>
                <w:szCs w:val="21"/>
                <w:highlight w:val="none"/>
              </w:rPr>
              <w:t xml:space="preserve">分；</w:t>
            </w:r>
            <w:r/>
          </w:p>
          <w:p>
            <w:pPr>
              <w:ind w:firstLine="42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2.对项目总体有一定的认识，方案较为完整、细致，思路较清晰，基本符合项目需求，该项得</w:t>
            </w:r>
            <w:r>
              <w:rPr>
                <w:rFonts w:hint="eastAsia" w:ascii="宋体" w:hAnsi="宋体" w:eastAsia="宋体" w:cs="宋体"/>
                <w:color w:val="auto"/>
                <w:szCs w:val="21"/>
                <w:highlight w:val="none"/>
                <w:lang w:val="en-US" w:eastAsia="zh-CN"/>
              </w:rPr>
              <w:t xml:space="preserve">7</w:t>
            </w:r>
            <w:r>
              <w:rPr>
                <w:rFonts w:hint="eastAsia" w:ascii="宋体" w:hAnsi="宋体" w:eastAsia="宋体" w:cs="宋体"/>
                <w:color w:val="auto"/>
                <w:szCs w:val="21"/>
                <w:highlight w:val="none"/>
              </w:rPr>
              <w:t xml:space="preserve">分；</w:t>
            </w:r>
            <w:r/>
          </w:p>
          <w:p>
            <w:pPr>
              <w:ind w:firstLine="42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3.方案不细致，欠完善，与项目需求响应度低，项目理解思路一般该项得</w:t>
            </w:r>
            <w:r>
              <w:rPr>
                <w:rFonts w:hint="eastAsia" w:ascii="宋体" w:hAnsi="宋体" w:eastAsia="宋体" w:cs="宋体"/>
                <w:color w:val="auto"/>
                <w:szCs w:val="21"/>
                <w:highlight w:val="none"/>
                <w:lang w:val="en-US" w:eastAsia="zh-CN"/>
              </w:rPr>
              <w:t xml:space="preserve">4</w:t>
            </w:r>
            <w:r>
              <w:rPr>
                <w:rFonts w:hint="eastAsia" w:ascii="宋体" w:hAnsi="宋体" w:eastAsia="宋体" w:cs="宋体"/>
                <w:color w:val="auto"/>
                <w:szCs w:val="21"/>
                <w:highlight w:val="none"/>
              </w:rPr>
              <w:t xml:space="preserve">分。</w:t>
            </w:r>
            <w:r/>
          </w:p>
          <w:p>
            <w:pPr>
              <w:ind w:firstLine="42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4.不提供或者经评标委员会不认可的不得分。</w:t>
            </w:r>
            <w:r/>
          </w:p>
        </w:tc>
      </w:tr>
      <w:tr>
        <w:trPr>
          <w:jc w:val="center"/>
          <w:trHeight w:val="471"/>
        </w:trPr>
        <w:tc>
          <w:tcPr>
            <w:tcBorders>
              <w:left w:val="single" w:color="auto" w:sz="4" w:space="0"/>
              <w:bottom w:val="single" w:color="auto" w:sz="4" w:space="0"/>
              <w:right w:val="single" w:color="auto" w:sz="4" w:space="0"/>
            </w:tcBorders>
            <w:tcW w:w="572" w:type="dxa"/>
            <w:vAlign w:val="center"/>
            <w:vMerge w:val="continue"/>
            <w:textDirection w:val="lrTb"/>
            <w:noWrap w:val="false"/>
          </w:tcPr>
          <w:p>
            <w:pPr>
              <w:ind w:firstLine="420"/>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left w:val="single" w:color="auto" w:sz="4" w:space="0"/>
              <w:bottom w:val="single" w:color="auto" w:sz="4" w:space="0"/>
              <w:right w:val="single" w:color="auto" w:sz="4" w:space="0"/>
            </w:tcBorders>
            <w:tcW w:w="1114" w:type="dxa"/>
            <w:vAlign w:val="center"/>
            <w:vMerge w:val="continue"/>
            <w:textDirection w:val="lrTb"/>
            <w:noWrap w:val="false"/>
          </w:tcPr>
          <w:p>
            <w:pPr>
              <w:ind w:firstLine="420"/>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left w:val="single" w:color="auto" w:sz="4" w:space="0"/>
              <w:bottom w:val="single" w:color="auto" w:sz="4" w:space="0"/>
              <w:right w:val="single" w:color="auto" w:sz="4" w:space="0"/>
            </w:tcBorders>
            <w:tcW w:w="1319" w:type="dxa"/>
            <w:vAlign w:val="center"/>
            <w:textDirection w:val="lrTb"/>
            <w:noWrap w:val="false"/>
          </w:tcPr>
          <w:p>
            <w:pPr>
              <w:jc w:val="center"/>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项目管理</w:t>
            </w:r>
            <w:r/>
          </w:p>
        </w:tc>
        <w:tc>
          <w:tcPr>
            <w:tcBorders>
              <w:left w:val="single" w:color="auto" w:sz="4" w:space="0"/>
              <w:bottom w:val="single" w:color="auto" w:sz="4" w:space="0"/>
              <w:right w:val="single" w:color="auto" w:sz="4" w:space="0"/>
            </w:tcBorders>
            <w:tcW w:w="702" w:type="dxa"/>
            <w:vAlign w:val="center"/>
            <w:textDirection w:val="lrTb"/>
            <w:noWrap w:val="false"/>
          </w:tcPr>
          <w:p>
            <w:pPr>
              <w:jc w:val="center"/>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10</w:t>
            </w:r>
            <w:r/>
          </w:p>
        </w:tc>
        <w:tc>
          <w:tcPr>
            <w:tcBorders>
              <w:top w:val="single" w:color="auto" w:sz="4" w:space="0"/>
              <w:left w:val="single" w:color="auto" w:sz="4" w:space="0"/>
              <w:bottom w:val="single" w:color="auto" w:sz="4" w:space="0"/>
              <w:right w:val="single" w:color="auto" w:sz="4" w:space="0"/>
            </w:tcBorders>
            <w:tcW w:w="4830" w:type="dxa"/>
            <w:vAlign w:val="center"/>
            <w:textDirection w:val="lrTb"/>
            <w:noWrap w:val="false"/>
          </w:tcPr>
          <w:p>
            <w:pPr>
              <w:ind w:firstLine="420"/>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val="en-US" w:eastAsia="zh-CN"/>
              </w:rPr>
              <w:t xml:space="preserve">评标委员会</w:t>
            </w:r>
            <w:r>
              <w:rPr>
                <w:rFonts w:hint="eastAsia" w:ascii="宋体" w:hAnsi="宋体" w:eastAsia="宋体" w:cs="宋体"/>
                <w:color w:val="auto"/>
                <w:szCs w:val="21"/>
                <w:highlight w:val="none"/>
              </w:rPr>
              <w:t xml:space="preserve">根据投标</w:t>
            </w:r>
            <w:r>
              <w:rPr>
                <w:rFonts w:hint="eastAsia" w:ascii="宋体" w:hAnsi="宋体" w:eastAsia="宋体" w:cs="宋体"/>
                <w:color w:val="auto"/>
                <w:szCs w:val="21"/>
                <w:highlight w:val="none"/>
                <w:lang w:val="en-US" w:eastAsia="zh-CN"/>
              </w:rPr>
              <w:t xml:space="preserve">人自身的</w:t>
            </w:r>
            <w:r>
              <w:rPr>
                <w:rFonts w:hint="eastAsia" w:ascii="宋体" w:hAnsi="宋体" w:eastAsia="宋体" w:cs="宋体"/>
                <w:color w:val="auto"/>
                <w:szCs w:val="21"/>
                <w:highlight w:val="none"/>
              </w:rPr>
              <w:t xml:space="preserve">管理规章制度、培训计划和档案建立情况是否齐全，实用</w:t>
            </w:r>
            <w:r>
              <w:rPr>
                <w:rFonts w:hint="eastAsia" w:ascii="宋体" w:hAnsi="宋体" w:eastAsia="宋体" w:cs="宋体"/>
                <w:color w:val="auto"/>
                <w:szCs w:val="21"/>
                <w:highlight w:val="none"/>
                <w:lang w:val="en-US" w:eastAsia="zh-CN"/>
              </w:rPr>
              <w:t xml:space="preserve">等进行综合评审</w:t>
            </w:r>
            <w:r>
              <w:rPr>
                <w:rFonts w:hint="eastAsia" w:ascii="宋体" w:hAnsi="宋体" w:eastAsia="宋体" w:cs="宋体"/>
                <w:color w:val="auto"/>
                <w:szCs w:val="21"/>
                <w:highlight w:val="none"/>
                <w:lang w:eastAsia="zh-CN"/>
              </w:rPr>
              <w:t xml:space="preserve">：</w:t>
            </w:r>
            <w:r/>
          </w:p>
          <w:p>
            <w:pPr>
              <w:ind w:firstLine="42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1.方案完整详尽，专业性、可行性强，考虑周全，思路清晰，符合项目需求该项得</w:t>
            </w:r>
            <w:r>
              <w:rPr>
                <w:rFonts w:hint="eastAsia" w:ascii="宋体" w:hAnsi="宋体" w:eastAsia="宋体" w:cs="宋体"/>
                <w:color w:val="auto"/>
                <w:szCs w:val="21"/>
                <w:highlight w:val="none"/>
                <w:lang w:val="en-US" w:eastAsia="zh-CN"/>
              </w:rPr>
              <w:t xml:space="preserve">10</w:t>
            </w:r>
            <w:r>
              <w:rPr>
                <w:rFonts w:hint="eastAsia" w:ascii="宋体" w:hAnsi="宋体" w:eastAsia="宋体" w:cs="宋体"/>
                <w:color w:val="auto"/>
                <w:szCs w:val="21"/>
                <w:highlight w:val="none"/>
              </w:rPr>
              <w:t xml:space="preserve">分；</w:t>
            </w:r>
            <w:r/>
          </w:p>
          <w:p>
            <w:pPr>
              <w:ind w:firstLine="42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2.对项目总体有一定的认识，方案较为完整、细致，思路较清晰，基本符合项目需求，该项得</w:t>
            </w:r>
            <w:r>
              <w:rPr>
                <w:rFonts w:hint="eastAsia" w:ascii="宋体" w:hAnsi="宋体" w:eastAsia="宋体" w:cs="宋体"/>
                <w:color w:val="auto"/>
                <w:szCs w:val="21"/>
                <w:highlight w:val="none"/>
                <w:lang w:val="en-US" w:eastAsia="zh-CN"/>
              </w:rPr>
              <w:t xml:space="preserve">7</w:t>
            </w:r>
            <w:r>
              <w:rPr>
                <w:rFonts w:hint="eastAsia" w:ascii="宋体" w:hAnsi="宋体" w:eastAsia="宋体" w:cs="宋体"/>
                <w:color w:val="auto"/>
                <w:szCs w:val="21"/>
                <w:highlight w:val="none"/>
              </w:rPr>
              <w:t xml:space="preserve">分；</w:t>
            </w:r>
            <w:r/>
          </w:p>
          <w:p>
            <w:pPr>
              <w:ind w:firstLine="42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3.方案不细致，欠完善，与项目需求响应度低，项目理解思路一般该项得</w:t>
            </w:r>
            <w:r>
              <w:rPr>
                <w:rFonts w:hint="eastAsia" w:ascii="宋体" w:hAnsi="宋体" w:eastAsia="宋体" w:cs="宋体"/>
                <w:color w:val="auto"/>
                <w:szCs w:val="21"/>
                <w:highlight w:val="none"/>
                <w:lang w:val="en-US" w:eastAsia="zh-CN"/>
              </w:rPr>
              <w:t xml:space="preserve">4</w:t>
            </w:r>
            <w:r>
              <w:rPr>
                <w:rFonts w:hint="eastAsia" w:ascii="宋体" w:hAnsi="宋体" w:eastAsia="宋体" w:cs="宋体"/>
                <w:color w:val="auto"/>
                <w:szCs w:val="21"/>
                <w:highlight w:val="none"/>
              </w:rPr>
              <w:t xml:space="preserve">分。</w:t>
            </w:r>
            <w:r/>
          </w:p>
          <w:p>
            <w:pPr>
              <w:ind w:firstLine="42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4.不提供或者经评标委员会不认可的不得分。</w:t>
            </w:r>
            <w:r/>
          </w:p>
        </w:tc>
      </w:tr>
      <w:tr>
        <w:trPr>
          <w:jc w:val="center"/>
          <w:trHeight w:val="90"/>
        </w:trPr>
        <w:tc>
          <w:tcPr>
            <w:tcBorders>
              <w:left w:val="single" w:color="auto" w:sz="4" w:space="0"/>
              <w:right w:val="single" w:color="auto" w:sz="4" w:space="0"/>
            </w:tcBorders>
            <w:tcW w:w="572"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三</w:t>
            </w:r>
            <w:r/>
          </w:p>
        </w:tc>
        <w:tc>
          <w:tcPr>
            <w:tcBorders>
              <w:left w:val="single" w:color="auto" w:sz="4" w:space="0"/>
              <w:right w:val="single" w:color="auto" w:sz="4" w:space="0"/>
            </w:tcBorders>
            <w:tcW w:w="1114"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综合实力</w:t>
            </w:r>
            <w:r/>
          </w:p>
        </w:tc>
        <w:tc>
          <w:tcPr>
            <w:tcBorders>
              <w:top w:val="single" w:color="auto" w:sz="4" w:space="0"/>
              <w:left w:val="single" w:color="auto" w:sz="4" w:space="0"/>
              <w:bottom w:val="single" w:color="auto" w:sz="4" w:space="0"/>
              <w:right w:val="single" w:color="auto" w:sz="4" w:space="0"/>
            </w:tcBorders>
            <w:tcW w:w="1319" w:type="dxa"/>
            <w:vAlign w:val="center"/>
            <w:textDirection w:val="lrTb"/>
            <w:noWrap w:val="false"/>
          </w:tcPr>
          <w:p>
            <w:pPr>
              <w:jc w:val="center"/>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企业证书</w:t>
            </w:r>
            <w:r/>
          </w:p>
        </w:tc>
        <w:tc>
          <w:tcPr>
            <w:tcBorders>
              <w:top w:val="single" w:color="auto" w:sz="4" w:space="0"/>
              <w:left w:val="single" w:color="auto" w:sz="4" w:space="0"/>
              <w:bottom w:val="single" w:color="auto" w:sz="4" w:space="0"/>
              <w:right w:val="single" w:color="auto" w:sz="4" w:space="0"/>
            </w:tcBorders>
            <w:tcW w:w="702" w:type="dxa"/>
            <w:vAlign w:val="center"/>
            <w:textDirection w:val="lrTb"/>
            <w:noWrap w:val="false"/>
          </w:tcPr>
          <w:p>
            <w:pPr>
              <w:pStyle w:val="647"/>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lang w:val="en-US" w:eastAsia="zh-CN"/>
              </w:rPr>
            </w:r>
            <w:r>
              <w:rPr>
                <w:color w:val="000000" w:themeColor="text1"/>
              </w:rPr>
            </w:r>
          </w:p>
          <w:p>
            <w:pPr>
              <w:pStyle w:val="647"/>
              <w:jc w:val="center"/>
              <w:rPr>
                <w:rFonts w:hint="default" w:ascii="宋体" w:hAnsi="宋体" w:eastAsia="宋体" w:cs="宋体"/>
                <w:color w:val="000000" w:themeColor="text1"/>
                <w:szCs w:val="21"/>
                <w:highlight w:val="none"/>
              </w:rPr>
            </w:pPr>
            <w:r>
              <w:rPr>
                <w:rFonts w:hint="eastAsia" w:hAnsi="宋体" w:eastAsia="宋体" w:cs="宋体"/>
                <w:color w:val="000000" w:themeColor="text1"/>
                <w:sz w:val="21"/>
                <w:szCs w:val="21"/>
                <w:highlight w:val="none"/>
                <w:lang w:val="en-US" w:eastAsia="zh-CN"/>
              </w:rPr>
              <w:t xml:space="preserve">15</w:t>
            </w:r>
            <w:r>
              <w:rPr>
                <w:color w:val="000000" w:themeColor="text1"/>
              </w:rPr>
            </w:r>
          </w:p>
        </w:tc>
        <w:tc>
          <w:tcPr>
            <w:tcBorders>
              <w:top w:val="single" w:color="auto" w:sz="4" w:space="0"/>
              <w:left w:val="single" w:color="auto" w:sz="4" w:space="0"/>
              <w:bottom w:val="single" w:color="auto" w:sz="4" w:space="0"/>
              <w:right w:val="single" w:color="auto" w:sz="4" w:space="0"/>
            </w:tcBorders>
            <w:tcW w:w="4830" w:type="dxa"/>
            <w:vAlign w:val="center"/>
            <w:textDirection w:val="lrTb"/>
            <w:noWrap w:val="false"/>
          </w:tcPr>
          <w:p>
            <w:pPr>
              <w:ind w:firstLine="420"/>
              <w:jc w:val="left"/>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lang w:val="en-US" w:eastAsia="zh-CN"/>
              </w:rPr>
              <w:t xml:space="preserve">1.</w:t>
            </w:r>
            <w:r>
              <w:rPr>
                <w:rFonts w:hint="eastAsia" w:ascii="宋体" w:hAnsi="宋体" w:eastAsia="宋体" w:cs="宋体"/>
                <w:color w:val="000000" w:themeColor="text1"/>
                <w:szCs w:val="21"/>
                <w:highlight w:val="none"/>
              </w:rPr>
              <w:t xml:space="preserve">投标人具有道路运输许可证</w:t>
            </w:r>
            <w:r>
              <w:rPr>
                <w:rFonts w:hint="eastAsia" w:ascii="宋体" w:hAnsi="宋体" w:eastAsia="宋体" w:cs="宋体"/>
                <w:color w:val="000000" w:themeColor="text1"/>
                <w:szCs w:val="21"/>
                <w:highlight w:val="none"/>
                <w:lang w:eastAsia="zh-CN"/>
              </w:rPr>
              <w:t xml:space="preserve">（</w:t>
            </w:r>
            <w:r>
              <w:rPr>
                <w:rFonts w:hint="eastAsia" w:ascii="宋体" w:hAnsi="宋体" w:eastAsia="宋体" w:cs="宋体"/>
                <w:color w:val="000000" w:themeColor="text1"/>
                <w:szCs w:val="21"/>
                <w:highlight w:val="none"/>
                <w:lang w:val="en-US" w:eastAsia="zh-CN"/>
              </w:rPr>
              <w:t xml:space="preserve">经县级及以上交通运输部门审批</w:t>
            </w:r>
            <w:r>
              <w:rPr>
                <w:rFonts w:hint="eastAsia" w:ascii="宋体" w:hAnsi="宋体" w:eastAsia="宋体" w:cs="宋体"/>
                <w:color w:val="000000" w:themeColor="text1"/>
                <w:szCs w:val="21"/>
                <w:highlight w:val="none"/>
                <w:lang w:eastAsia="zh-CN"/>
              </w:rPr>
              <w:t xml:space="preserve">）的，</w:t>
            </w:r>
            <w:r>
              <w:rPr>
                <w:rFonts w:hint="eastAsia" w:ascii="宋体" w:hAnsi="宋体" w:eastAsia="宋体" w:cs="宋体"/>
                <w:color w:val="000000" w:themeColor="text1"/>
                <w:szCs w:val="21"/>
                <w:highlight w:val="none"/>
              </w:rPr>
              <w:t xml:space="preserve">得</w:t>
            </w:r>
            <w:r>
              <w:rPr>
                <w:rFonts w:hint="eastAsia" w:ascii="宋体" w:hAnsi="宋体" w:eastAsia="宋体" w:cs="宋体"/>
                <w:color w:val="000000" w:themeColor="text1"/>
                <w:szCs w:val="21"/>
                <w:highlight w:val="none"/>
                <w:lang w:val="en-US" w:eastAsia="zh-CN"/>
              </w:rPr>
              <w:t xml:space="preserve">3</w:t>
            </w:r>
            <w:r>
              <w:rPr>
                <w:rFonts w:hint="eastAsia" w:ascii="宋体" w:hAnsi="宋体" w:eastAsia="宋体" w:cs="宋体"/>
                <w:color w:val="000000" w:themeColor="text1"/>
                <w:szCs w:val="21"/>
                <w:highlight w:val="none"/>
              </w:rPr>
              <w:t xml:space="preserve">分。</w:t>
            </w:r>
            <w:r>
              <w:rPr>
                <w:color w:val="000000" w:themeColor="text1"/>
              </w:rPr>
            </w:r>
          </w:p>
          <w:p>
            <w:pPr>
              <w:ind w:firstLine="420"/>
              <w:jc w:val="left"/>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lang w:val="en-US" w:eastAsia="zh-CN"/>
              </w:rPr>
              <w:t xml:space="preserve">2.</w:t>
            </w:r>
            <w:r>
              <w:rPr>
                <w:rFonts w:hint="eastAsia" w:ascii="宋体" w:hAnsi="宋体" w:eastAsia="宋体" w:cs="宋体"/>
                <w:color w:val="000000" w:themeColor="text1"/>
                <w:szCs w:val="21"/>
                <w:highlight w:val="none"/>
              </w:rPr>
              <w:t xml:space="preserve">投标人具有生活垃圾经营性清扫、收集、运输服务许可证书</w:t>
            </w:r>
            <w:r>
              <w:rPr>
                <w:rFonts w:hint="eastAsia" w:ascii="宋体" w:hAnsi="宋体" w:eastAsia="宋体" w:cs="宋体"/>
                <w:color w:val="000000" w:themeColor="text1"/>
                <w:szCs w:val="21"/>
                <w:highlight w:val="none"/>
                <w:lang w:eastAsia="zh-CN"/>
              </w:rPr>
              <w:t xml:space="preserve">（</w:t>
            </w:r>
            <w:r>
              <w:rPr>
                <w:rFonts w:hint="eastAsia" w:ascii="宋体" w:hAnsi="宋体" w:eastAsia="宋体" w:cs="宋体"/>
                <w:color w:val="000000" w:themeColor="text1"/>
                <w:szCs w:val="21"/>
                <w:highlight w:val="none"/>
                <w:lang w:val="en-US" w:eastAsia="zh-CN"/>
              </w:rPr>
              <w:t xml:space="preserve">经县级及以上城市管理部门审批</w:t>
            </w:r>
            <w:r>
              <w:rPr>
                <w:rFonts w:hint="eastAsia" w:ascii="宋体" w:hAnsi="宋体" w:eastAsia="宋体" w:cs="宋体"/>
                <w:color w:val="000000" w:themeColor="text1"/>
                <w:szCs w:val="21"/>
                <w:highlight w:val="none"/>
                <w:lang w:eastAsia="zh-CN"/>
              </w:rPr>
              <w:t xml:space="preserve">）的，</w:t>
            </w:r>
            <w:r>
              <w:rPr>
                <w:rFonts w:hint="eastAsia" w:ascii="宋体" w:hAnsi="宋体" w:eastAsia="宋体" w:cs="宋体"/>
                <w:color w:val="000000" w:themeColor="text1"/>
                <w:szCs w:val="21"/>
                <w:highlight w:val="none"/>
              </w:rPr>
              <w:t xml:space="preserve">得</w:t>
            </w:r>
            <w:r>
              <w:rPr>
                <w:rFonts w:hint="eastAsia" w:ascii="宋体" w:hAnsi="宋体" w:eastAsia="宋体" w:cs="宋体"/>
                <w:color w:val="000000" w:themeColor="text1"/>
                <w:szCs w:val="21"/>
                <w:highlight w:val="none"/>
                <w:lang w:val="en-US" w:eastAsia="zh-CN"/>
              </w:rPr>
              <w:t xml:space="preserve">3</w:t>
            </w:r>
            <w:r>
              <w:rPr>
                <w:rFonts w:hint="eastAsia" w:ascii="宋体" w:hAnsi="宋体" w:eastAsia="宋体" w:cs="宋体"/>
                <w:color w:val="000000" w:themeColor="text1"/>
                <w:szCs w:val="21"/>
                <w:highlight w:val="none"/>
              </w:rPr>
              <w:t xml:space="preserve">分</w:t>
            </w:r>
            <w:r>
              <w:rPr>
                <w:rFonts w:hint="eastAsia" w:ascii="宋体" w:hAnsi="宋体" w:eastAsia="宋体" w:cs="宋体"/>
                <w:color w:val="000000" w:themeColor="text1"/>
                <w:szCs w:val="21"/>
                <w:highlight w:val="none"/>
                <w:lang w:eastAsia="zh-CN"/>
              </w:rPr>
              <w:t xml:space="preserve">；</w:t>
            </w:r>
            <w:r>
              <w:rPr>
                <w:color w:val="000000" w:themeColor="text1"/>
              </w:rPr>
            </w:r>
          </w:p>
          <w:p>
            <w:pPr>
              <w:ind w:firstLine="420"/>
              <w:jc w:val="left"/>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lang w:val="en-US" w:eastAsia="zh-CN"/>
              </w:rPr>
              <w:t xml:space="preserve">3.</w:t>
            </w:r>
            <w:r>
              <w:rPr>
                <w:rFonts w:hint="eastAsia" w:ascii="宋体" w:hAnsi="宋体" w:eastAsia="宋体" w:cs="宋体"/>
                <w:color w:val="000000" w:themeColor="text1"/>
                <w:szCs w:val="21"/>
                <w:highlight w:val="none"/>
              </w:rPr>
              <w:t xml:space="preserve">投标人</w:t>
            </w:r>
            <w:r>
              <w:rPr>
                <w:rFonts w:hint="eastAsia" w:ascii="宋体" w:hAnsi="宋体" w:eastAsia="宋体" w:cs="宋体"/>
                <w:color w:val="000000" w:themeColor="text1"/>
                <w:szCs w:val="21"/>
                <w:highlight w:val="none"/>
                <w:lang w:val="en-US" w:eastAsia="zh-CN"/>
              </w:rPr>
              <w:t xml:space="preserve">具有贰级及以上环保工程类资质证书的，</w:t>
            </w:r>
            <w:r>
              <w:rPr>
                <w:rFonts w:hint="eastAsia" w:ascii="宋体" w:hAnsi="宋体" w:eastAsia="宋体" w:cs="宋体"/>
                <w:color w:val="000000" w:themeColor="text1"/>
                <w:szCs w:val="21"/>
                <w:highlight w:val="none"/>
              </w:rPr>
              <w:t xml:space="preserve">得</w:t>
            </w:r>
            <w:r>
              <w:rPr>
                <w:rFonts w:hint="eastAsia" w:ascii="宋体" w:hAnsi="宋体" w:eastAsia="宋体" w:cs="宋体"/>
                <w:color w:val="000000" w:themeColor="text1"/>
                <w:szCs w:val="21"/>
                <w:highlight w:val="none"/>
                <w:lang w:val="en-US" w:eastAsia="zh-CN"/>
              </w:rPr>
              <w:t xml:space="preserve">3</w:t>
            </w:r>
            <w:r>
              <w:rPr>
                <w:rFonts w:hint="eastAsia" w:ascii="宋体" w:hAnsi="宋体" w:eastAsia="宋体" w:cs="宋体"/>
                <w:color w:val="000000" w:themeColor="text1"/>
                <w:szCs w:val="21"/>
                <w:highlight w:val="none"/>
              </w:rPr>
              <w:t xml:space="preserve">分</w:t>
            </w:r>
            <w:r>
              <w:rPr>
                <w:rFonts w:hint="eastAsia" w:ascii="宋体" w:hAnsi="宋体" w:eastAsia="宋体" w:cs="宋体"/>
                <w:color w:val="000000" w:themeColor="text1"/>
                <w:szCs w:val="21"/>
                <w:highlight w:val="none"/>
                <w:lang w:eastAsia="zh-CN"/>
              </w:rPr>
              <w:t xml:space="preserve">；</w:t>
            </w:r>
            <w:r>
              <w:rPr>
                <w:color w:val="000000" w:themeColor="text1"/>
              </w:rPr>
            </w:r>
          </w:p>
          <w:p>
            <w:pPr>
              <w:ind w:firstLine="420"/>
              <w:jc w:val="left"/>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lang w:val="en-US" w:eastAsia="zh-CN"/>
              </w:rPr>
              <w:t xml:space="preserve">4.</w:t>
            </w:r>
            <w:r>
              <w:rPr>
                <w:rFonts w:hint="eastAsia" w:ascii="宋体" w:hAnsi="宋体" w:eastAsia="宋体" w:cs="宋体"/>
                <w:color w:val="000000" w:themeColor="text1"/>
                <w:szCs w:val="21"/>
                <w:highlight w:val="none"/>
                <w:lang w:eastAsia="zh-CN"/>
              </w:rPr>
              <w:t xml:space="preserve">投标人具有省级部门颁发的质量信用AA及以上等级证书（提供有关网页查询截图公示或证书复印件）的得</w:t>
            </w:r>
            <w:r>
              <w:rPr>
                <w:rFonts w:hint="eastAsia" w:ascii="宋体" w:hAnsi="宋体" w:eastAsia="宋体" w:cs="宋体"/>
                <w:color w:val="000000" w:themeColor="text1"/>
                <w:szCs w:val="21"/>
                <w:highlight w:val="none"/>
                <w:lang w:val="en-US" w:eastAsia="zh-CN"/>
              </w:rPr>
              <w:t xml:space="preserve">3</w:t>
            </w:r>
            <w:r>
              <w:rPr>
                <w:rFonts w:hint="eastAsia" w:ascii="宋体" w:hAnsi="宋体" w:eastAsia="宋体" w:cs="宋体"/>
                <w:color w:val="000000" w:themeColor="text1"/>
                <w:szCs w:val="21"/>
                <w:highlight w:val="none"/>
                <w:lang w:eastAsia="zh-CN"/>
              </w:rPr>
              <w:t xml:space="preserve">分。</w:t>
            </w:r>
            <w:r>
              <w:rPr>
                <w:color w:val="000000" w:themeColor="text1"/>
              </w:rPr>
            </w:r>
          </w:p>
          <w:p>
            <w:pPr>
              <w:pStyle w:val="647"/>
              <w:ind w:firstLine="420"/>
              <w:rPr>
                <w:rFonts w:hint="eastAsia"/>
                <w:color w:val="000000" w:themeColor="text1"/>
                <w:sz w:val="21"/>
                <w:szCs w:val="21"/>
              </w:rPr>
            </w:pPr>
            <w:r>
              <w:rPr>
                <w:rFonts w:hint="eastAsia" w:ascii="宋体" w:hAnsi="宋体" w:eastAsia="宋体" w:cs="宋体"/>
                <w:color w:val="000000" w:themeColor="text1"/>
                <w:sz w:val="21"/>
                <w:szCs w:val="21"/>
                <w:lang w:val="en-US" w:eastAsia="zh-CN"/>
              </w:rPr>
              <w:t xml:space="preserve">5.</w:t>
            </w:r>
            <w:r>
              <w:rPr>
                <w:rFonts w:hint="eastAsia" w:ascii="宋体" w:hAnsi="宋体" w:eastAsia="宋体" w:cs="宋体"/>
                <w:color w:val="000000" w:themeColor="text1"/>
                <w:sz w:val="21"/>
                <w:szCs w:val="21"/>
              </w:rPr>
              <w:t xml:space="preserve">投标人具有有效的安全生产标准化企业证书（市级及以上）的得</w:t>
            </w:r>
            <w:r>
              <w:rPr>
                <w:rFonts w:hint="eastAsia" w:ascii="宋体" w:hAnsi="宋体" w:eastAsia="宋体" w:cs="宋体"/>
                <w:color w:val="000000" w:themeColor="text1"/>
                <w:sz w:val="21"/>
                <w:szCs w:val="21"/>
                <w:lang w:val="en-US" w:eastAsia="zh-CN"/>
              </w:rPr>
              <w:t xml:space="preserve">3</w:t>
            </w:r>
            <w:r>
              <w:rPr>
                <w:rFonts w:hint="eastAsia" w:ascii="宋体" w:hAnsi="宋体" w:eastAsia="宋体" w:cs="宋体"/>
                <w:color w:val="000000" w:themeColor="text1"/>
                <w:sz w:val="21"/>
                <w:szCs w:val="21"/>
              </w:rPr>
              <w:t xml:space="preserve">分，没有的该项不得分。</w:t>
            </w:r>
            <w:r>
              <w:rPr>
                <w:color w:val="000000" w:themeColor="text1"/>
              </w:rPr>
            </w:r>
          </w:p>
          <w:p>
            <w:pPr>
              <w:ind w:firstLine="420"/>
              <w:jc w:val="left"/>
              <w:rPr>
                <w:rFonts w:hint="eastAsia" w:ascii="宋体" w:hAnsi="宋体" w:eastAsia="宋体" w:cs="宋体"/>
                <w:color w:val="000000" w:themeColor="text1"/>
                <w:highlight w:val="none"/>
              </w:rPr>
            </w:pPr>
            <w:r>
              <w:rPr>
                <w:rFonts w:hint="eastAsia" w:ascii="宋体" w:hAnsi="宋体" w:eastAsia="宋体" w:cs="宋体"/>
                <w:color w:val="000000" w:themeColor="text1"/>
                <w:szCs w:val="21"/>
                <w:highlight w:val="none"/>
                <w:lang w:val="en-US" w:eastAsia="zh-CN"/>
              </w:rPr>
              <w:t xml:space="preserve">注：投标时提供上述证书扫描件，未提供或不符合要求的不得分。</w:t>
            </w:r>
            <w:r>
              <w:rPr>
                <w:color w:val="000000" w:themeColor="text1"/>
              </w:rPr>
            </w:r>
          </w:p>
        </w:tc>
      </w:tr>
      <w:tr>
        <w:trPr>
          <w:jc w:val="center"/>
          <w:trHeight w:val="937"/>
        </w:trPr>
        <w:tc>
          <w:tcPr>
            <w:tcBorders>
              <w:left w:val="single" w:color="auto" w:sz="4" w:space="0"/>
              <w:right w:val="single" w:color="auto" w:sz="4" w:space="0"/>
            </w:tcBorders>
            <w:tcW w:w="572"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四</w:t>
            </w:r>
            <w:r/>
          </w:p>
        </w:tc>
        <w:tc>
          <w:tcPr>
            <w:tcBorders>
              <w:left w:val="single" w:color="auto" w:sz="4" w:space="0"/>
              <w:right w:val="single" w:color="auto" w:sz="4" w:space="0"/>
            </w:tcBorders>
            <w:tcW w:w="1114" w:type="dxa"/>
            <w:vAlign w:val="center"/>
            <w:textDirection w:val="lrTb"/>
            <w:noWrap w:val="false"/>
          </w:tcPr>
          <w:p>
            <w:pPr>
              <w:numPr>
                <w:ilvl w:val="0"/>
                <w:numId w:val="0"/>
              </w:num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人员配置</w:t>
            </w:r>
            <w:r/>
          </w:p>
        </w:tc>
        <w:tc>
          <w:tcPr>
            <w:tcBorders>
              <w:top w:val="single" w:color="auto" w:sz="4" w:space="0"/>
              <w:left w:val="single" w:color="auto" w:sz="4" w:space="0"/>
              <w:right w:val="single" w:color="auto" w:sz="4" w:space="0"/>
            </w:tcBorders>
            <w:tcW w:w="1319" w:type="dxa"/>
            <w:vAlign w:val="center"/>
            <w:textDirection w:val="lrTb"/>
            <w:noWrap w:val="false"/>
          </w:tcPr>
          <w:p>
            <w:pPr>
              <w:numPr>
                <w:ilvl w:val="0"/>
                <w:numId w:val="0"/>
              </w:numPr>
              <w:jc w:val="center"/>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团队人员</w:t>
            </w:r>
            <w:r/>
          </w:p>
        </w:tc>
        <w:tc>
          <w:tcPr>
            <w:tcBorders>
              <w:top w:val="single" w:color="auto" w:sz="4" w:space="0"/>
              <w:left w:val="single" w:color="auto" w:sz="4" w:space="0"/>
              <w:right w:val="single" w:color="auto" w:sz="4" w:space="0"/>
            </w:tcBorders>
            <w:tcW w:w="702" w:type="dxa"/>
            <w:vAlign w:val="center"/>
            <w:textDirection w:val="lrTb"/>
            <w:noWrap w:val="false"/>
          </w:tcPr>
          <w:p>
            <w:pPr>
              <w:jc w:val="center"/>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lang w:val="en-US" w:eastAsia="zh-CN"/>
              </w:rPr>
              <w:t xml:space="preserve">9</w:t>
            </w:r>
            <w:r>
              <w:rPr>
                <w:color w:val="000000" w:themeColor="text1"/>
              </w:rPr>
            </w:r>
          </w:p>
        </w:tc>
        <w:tc>
          <w:tcPr>
            <w:tcBorders>
              <w:top w:val="single" w:color="auto" w:sz="4" w:space="0"/>
              <w:left w:val="single" w:color="auto" w:sz="4" w:space="0"/>
              <w:bottom w:val="single" w:color="auto" w:sz="4" w:space="0"/>
              <w:right w:val="single" w:color="auto" w:sz="4" w:space="0"/>
            </w:tcBorders>
            <w:tcW w:w="4830" w:type="dxa"/>
            <w:vAlign w:val="center"/>
            <w:textDirection w:val="lrTb"/>
            <w:noWrap w:val="false"/>
          </w:tcPr>
          <w:p>
            <w:pPr>
              <w:numPr>
                <w:ilvl w:val="0"/>
                <w:numId w:val="0"/>
              </w:numPr>
              <w:ind w:firstLine="420"/>
              <w:jc w:val="left"/>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lang w:val="en-US" w:eastAsia="zh-CN"/>
              </w:rPr>
              <w:t xml:space="preserve">1.</w:t>
            </w:r>
            <w:r>
              <w:rPr>
                <w:rFonts w:hint="eastAsia" w:ascii="宋体" w:hAnsi="宋体" w:eastAsia="宋体" w:cs="宋体"/>
                <w:color w:val="000000" w:themeColor="text1"/>
                <w:szCs w:val="21"/>
                <w:highlight w:val="none"/>
              </w:rPr>
              <w:t xml:space="preserve">投标人拟投入技术负责人具备垃圾处理工程师证书（高级）</w:t>
            </w:r>
            <w:r>
              <w:rPr>
                <w:rFonts w:hint="eastAsia" w:ascii="宋体" w:hAnsi="宋体" w:eastAsia="宋体" w:cs="宋体"/>
                <w:color w:val="000000" w:themeColor="text1"/>
                <w:szCs w:val="21"/>
                <w:highlight w:val="none"/>
                <w:lang w:val="en-US" w:eastAsia="zh-CN"/>
              </w:rPr>
              <w:t xml:space="preserve">得3分；</w:t>
            </w:r>
            <w:r>
              <w:rPr>
                <w:color w:val="000000" w:themeColor="text1"/>
              </w:rPr>
            </w:r>
          </w:p>
          <w:p>
            <w:pPr>
              <w:numPr>
                <w:ilvl w:val="0"/>
                <w:numId w:val="0"/>
              </w:numPr>
              <w:ind w:firstLine="420"/>
              <w:jc w:val="left"/>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lang w:val="en-US" w:eastAsia="zh-CN"/>
              </w:rPr>
              <w:t xml:space="preserve">2.投标人拟投入安全管理负责人持有注册安全工程师（应急管理部门颁发的）得3分； </w:t>
            </w:r>
            <w:r>
              <w:rPr>
                <w:color w:val="000000" w:themeColor="text1"/>
              </w:rPr>
            </w:r>
          </w:p>
          <w:p>
            <w:pPr>
              <w:numPr>
                <w:ilvl w:val="0"/>
                <w:numId w:val="0"/>
              </w:numPr>
              <w:ind w:firstLine="420"/>
              <w:jc w:val="left"/>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val="en-US" w:eastAsia="zh-CN"/>
              </w:rPr>
              <w:t xml:space="preserve">3.</w:t>
            </w:r>
            <w:r>
              <w:rPr>
                <w:rFonts w:hint="eastAsia" w:ascii="宋体" w:hAnsi="宋体" w:eastAsia="宋体" w:cs="宋体"/>
                <w:color w:val="000000" w:themeColor="text1"/>
                <w:sz w:val="21"/>
                <w:szCs w:val="21"/>
                <w:highlight w:val="none"/>
              </w:rPr>
              <w:t xml:space="preserve">投标人针对本项目拟派的项目负责人同时具有人社部门颁发的环境保护工程中级及以上职称证书并持有行政部门颁发的安全员证书</w:t>
            </w:r>
            <w:r>
              <w:rPr>
                <w:rFonts w:hint="eastAsia" w:ascii="宋体" w:hAnsi="宋体" w:eastAsia="宋体" w:cs="宋体"/>
                <w:color w:val="000000" w:themeColor="text1"/>
                <w:sz w:val="21"/>
                <w:szCs w:val="21"/>
                <w:highlight w:val="none"/>
                <w:lang w:val="en-US" w:eastAsia="zh-CN"/>
              </w:rPr>
              <w:t xml:space="preserve">，得3分。</w:t>
            </w:r>
            <w:r>
              <w:rPr>
                <w:color w:val="000000" w:themeColor="text1"/>
              </w:rPr>
            </w:r>
          </w:p>
          <w:p>
            <w:pPr>
              <w:numPr>
                <w:ilvl w:val="0"/>
                <w:numId w:val="0"/>
              </w:numPr>
              <w:ind w:firstLine="420"/>
              <w:jc w:val="left"/>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lang w:val="en-US" w:eastAsia="zh-CN"/>
              </w:rPr>
              <w:t xml:space="preserve">注：投标时</w:t>
            </w:r>
            <w:r>
              <w:rPr>
                <w:rFonts w:hint="eastAsia" w:ascii="宋体" w:hAnsi="宋体" w:eastAsia="宋体" w:cs="宋体"/>
                <w:color w:val="000000" w:themeColor="text1"/>
                <w:szCs w:val="21"/>
                <w:highlight w:val="none"/>
              </w:rPr>
              <w:t xml:space="preserve">须提供</w:t>
            </w:r>
            <w:r>
              <w:rPr>
                <w:rFonts w:hint="eastAsia" w:ascii="宋体" w:hAnsi="宋体" w:eastAsia="宋体" w:cs="宋体"/>
                <w:color w:val="000000" w:themeColor="text1"/>
                <w:szCs w:val="21"/>
                <w:highlight w:val="none"/>
                <w:lang w:val="en-US" w:eastAsia="zh-CN"/>
              </w:rPr>
              <w:t xml:space="preserve">相关人员</w:t>
            </w:r>
            <w:r>
              <w:rPr>
                <w:rFonts w:hint="eastAsia" w:ascii="宋体" w:hAnsi="宋体" w:eastAsia="宋体" w:cs="宋体"/>
                <w:color w:val="000000" w:themeColor="text1"/>
                <w:szCs w:val="21"/>
                <w:highlight w:val="none"/>
              </w:rPr>
              <w:t xml:space="preserve">证书</w:t>
            </w:r>
            <w:r>
              <w:rPr>
                <w:rFonts w:hint="eastAsia" w:ascii="宋体" w:hAnsi="宋体" w:eastAsia="宋体" w:cs="宋体"/>
                <w:color w:val="000000" w:themeColor="text1"/>
                <w:szCs w:val="21"/>
                <w:highlight w:val="none"/>
                <w:lang w:val="en-US" w:eastAsia="zh-CN"/>
              </w:rPr>
              <w:t xml:space="preserve">扫描件</w:t>
            </w:r>
            <w:r>
              <w:rPr>
                <w:rFonts w:hint="eastAsia" w:ascii="宋体" w:hAnsi="宋体" w:eastAsia="宋体" w:cs="宋体"/>
                <w:color w:val="000000" w:themeColor="text1"/>
                <w:szCs w:val="21"/>
                <w:highlight w:val="none"/>
              </w:rPr>
              <w:t xml:space="preserve">及投标人为其缴纳社保的证明复印件</w:t>
            </w:r>
            <w:r>
              <w:rPr>
                <w:rFonts w:hint="eastAsia" w:ascii="宋体" w:hAnsi="宋体" w:eastAsia="宋体" w:cs="宋体"/>
                <w:color w:val="000000" w:themeColor="text1"/>
                <w:szCs w:val="21"/>
                <w:highlight w:val="none"/>
                <w:lang w:val="en-US" w:eastAsia="zh-CN"/>
              </w:rPr>
              <w:t xml:space="preserve">并</w:t>
            </w:r>
            <w:r>
              <w:rPr>
                <w:rFonts w:hint="eastAsia" w:ascii="宋体" w:hAnsi="宋体" w:eastAsia="宋体" w:cs="宋体"/>
                <w:color w:val="000000" w:themeColor="text1"/>
                <w:szCs w:val="21"/>
                <w:highlight w:val="none"/>
              </w:rPr>
              <w:t xml:space="preserve">加盖投标人公章</w:t>
            </w:r>
            <w:r>
              <w:rPr>
                <w:rFonts w:hint="eastAsia" w:ascii="宋体" w:hAnsi="宋体" w:eastAsia="宋体" w:cs="宋体"/>
                <w:color w:val="000000" w:themeColor="text1"/>
                <w:szCs w:val="21"/>
                <w:highlight w:val="none"/>
                <w:lang w:eastAsia="zh-CN"/>
              </w:rPr>
              <w:t xml:space="preserve">。</w:t>
            </w:r>
            <w:r>
              <w:rPr>
                <w:color w:val="000000" w:themeColor="text1"/>
              </w:rPr>
            </w:r>
          </w:p>
        </w:tc>
      </w:tr>
      <w:tr>
        <w:trPr>
          <w:jc w:val="center"/>
          <w:trHeight w:val="552"/>
        </w:trPr>
        <w:tc>
          <w:tcPr>
            <w:tcBorders>
              <w:left w:val="single" w:color="auto" w:sz="4" w:space="0"/>
              <w:right w:val="single" w:color="auto" w:sz="4" w:space="0"/>
            </w:tcBorders>
            <w:tcW w:w="572"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五</w:t>
            </w:r>
            <w:r/>
          </w:p>
        </w:tc>
        <w:tc>
          <w:tcPr>
            <w:tcBorders>
              <w:left w:val="single" w:color="auto" w:sz="4" w:space="0"/>
              <w:right w:val="single" w:color="auto" w:sz="4" w:space="0"/>
            </w:tcBorders>
            <w:tcW w:w="1114"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业绩</w:t>
            </w:r>
            <w:r/>
          </w:p>
        </w:tc>
        <w:tc>
          <w:tcPr>
            <w:tcBorders>
              <w:top w:val="single" w:color="auto" w:sz="4" w:space="0"/>
              <w:left w:val="single" w:color="auto" w:sz="4" w:space="0"/>
              <w:right w:val="single" w:color="auto" w:sz="4" w:space="0"/>
            </w:tcBorders>
            <w:tcW w:w="1319"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类似业绩</w:t>
            </w:r>
            <w:r/>
          </w:p>
        </w:tc>
        <w:tc>
          <w:tcPr>
            <w:tcBorders>
              <w:top w:val="single" w:color="auto" w:sz="4" w:space="0"/>
              <w:left w:val="single" w:color="auto" w:sz="4" w:space="0"/>
              <w:right w:val="single" w:color="auto" w:sz="4" w:space="0"/>
            </w:tcBorders>
            <w:tcW w:w="702" w:type="dxa"/>
            <w:vAlign w:val="center"/>
            <w:textDirection w:val="lrTb"/>
            <w:noWrap w:val="false"/>
          </w:tcPr>
          <w:p>
            <w:pPr>
              <w:jc w:val="center"/>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lang w:val="en-US" w:eastAsia="zh-CN"/>
              </w:rPr>
              <w:t xml:space="preserve">9</w:t>
            </w:r>
            <w:r>
              <w:rPr>
                <w:color w:val="000000" w:themeColor="text1"/>
              </w:rPr>
            </w:r>
          </w:p>
        </w:tc>
        <w:tc>
          <w:tcPr>
            <w:tcBorders>
              <w:top w:val="single" w:color="auto" w:sz="4" w:space="0"/>
              <w:left w:val="single" w:color="auto" w:sz="4" w:space="0"/>
              <w:bottom w:val="single" w:color="auto" w:sz="4" w:space="0"/>
              <w:right w:val="single" w:color="auto" w:sz="4" w:space="0"/>
            </w:tcBorders>
            <w:tcW w:w="4830" w:type="dxa"/>
            <w:vAlign w:val="center"/>
            <w:textDirection w:val="lrTb"/>
            <w:noWrap w:val="false"/>
          </w:tcPr>
          <w:p>
            <w:pPr>
              <w:ind w:firstLine="420"/>
              <w:jc w:val="left"/>
              <w:tabs>
                <w:tab w:val="center" w:pos="4153" w:leader="none"/>
                <w:tab w:val="right" w:pos="8306" w:leader="none"/>
              </w:tabs>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投标人</w:t>
            </w:r>
            <w:r>
              <w:rPr>
                <w:rFonts w:hint="eastAsia" w:ascii="宋体" w:hAnsi="宋体" w:eastAsia="宋体" w:cs="宋体"/>
                <w:color w:val="000000" w:themeColor="text1"/>
                <w:szCs w:val="21"/>
                <w:highlight w:val="none"/>
                <w:lang w:val="en-US" w:eastAsia="zh-CN"/>
              </w:rPr>
              <w:t xml:space="preserve">自</w:t>
            </w:r>
            <w:r>
              <w:rPr>
                <w:rFonts w:hint="eastAsia" w:ascii="宋体" w:hAnsi="宋体" w:eastAsia="宋体" w:cs="宋体"/>
                <w:color w:val="000000" w:themeColor="text1"/>
                <w:szCs w:val="21"/>
                <w:highlight w:val="none"/>
              </w:rPr>
              <w:t xml:space="preserve">20</w:t>
            </w:r>
            <w:r>
              <w:rPr>
                <w:rFonts w:hint="eastAsia" w:ascii="宋体" w:hAnsi="宋体" w:eastAsia="宋体" w:cs="宋体"/>
                <w:color w:val="000000" w:themeColor="text1"/>
                <w:szCs w:val="21"/>
                <w:highlight w:val="none"/>
                <w:lang w:val="en-US" w:eastAsia="zh-CN"/>
              </w:rPr>
              <w:t xml:space="preserve">22</w:t>
            </w:r>
            <w:r>
              <w:rPr>
                <w:rFonts w:hint="eastAsia" w:ascii="宋体" w:hAnsi="宋体" w:eastAsia="宋体" w:cs="宋体"/>
                <w:color w:val="000000" w:themeColor="text1"/>
                <w:szCs w:val="21"/>
                <w:highlight w:val="none"/>
              </w:rPr>
              <w:t xml:space="preserve">年1月1日以来</w:t>
            </w:r>
            <w:r>
              <w:rPr>
                <w:rFonts w:hint="eastAsia" w:ascii="宋体" w:hAnsi="宋体" w:eastAsia="宋体" w:cs="宋体"/>
                <w:color w:val="000000" w:themeColor="text1"/>
                <w:szCs w:val="21"/>
                <w:highlight w:val="none"/>
                <w:lang w:val="en-US" w:eastAsia="zh-CN"/>
              </w:rPr>
              <w:t xml:space="preserve">具有</w:t>
            </w:r>
            <w:r>
              <w:rPr>
                <w:rFonts w:hint="eastAsia" w:ascii="宋体" w:hAnsi="宋体" w:eastAsia="宋体" w:cs="宋体"/>
                <w:color w:val="000000" w:themeColor="text1"/>
                <w:szCs w:val="21"/>
                <w:highlight w:val="none"/>
              </w:rPr>
              <w:t xml:space="preserve">生飞灰填埋</w:t>
            </w:r>
            <w:r>
              <w:rPr>
                <w:rFonts w:hint="eastAsia" w:ascii="宋体" w:hAnsi="宋体" w:eastAsia="宋体" w:cs="宋体"/>
                <w:color w:val="000000" w:themeColor="text1"/>
                <w:szCs w:val="21"/>
                <w:highlight w:val="none"/>
                <w:lang w:val="en-US" w:eastAsia="zh-CN"/>
              </w:rPr>
              <w:t xml:space="preserve">场运营服务</w:t>
            </w:r>
            <w:r>
              <w:rPr>
                <w:rFonts w:hint="eastAsia" w:ascii="宋体" w:hAnsi="宋体" w:eastAsia="宋体" w:cs="宋体"/>
                <w:color w:val="000000" w:themeColor="text1"/>
                <w:szCs w:val="21"/>
                <w:highlight w:val="none"/>
                <w:lang w:eastAsia="zh-CN"/>
              </w:rPr>
              <w:t xml:space="preserve">的</w:t>
            </w:r>
            <w:r>
              <w:rPr>
                <w:rFonts w:hint="eastAsia" w:ascii="宋体" w:hAnsi="宋体" w:eastAsia="宋体" w:cs="宋体"/>
                <w:color w:val="000000" w:themeColor="text1"/>
                <w:szCs w:val="21"/>
                <w:highlight w:val="none"/>
              </w:rPr>
              <w:t xml:space="preserve">，每</w:t>
            </w:r>
            <w:r>
              <w:rPr>
                <w:rFonts w:hint="eastAsia" w:ascii="宋体" w:hAnsi="宋体" w:eastAsia="宋体" w:cs="宋体"/>
                <w:color w:val="000000" w:themeColor="text1"/>
                <w:szCs w:val="21"/>
                <w:highlight w:val="none"/>
                <w:lang w:val="en-US" w:eastAsia="zh-CN"/>
              </w:rPr>
              <w:t xml:space="preserve">有</w:t>
            </w:r>
            <w:r>
              <w:rPr>
                <w:rFonts w:hint="eastAsia" w:ascii="宋体" w:hAnsi="宋体" w:eastAsia="宋体" w:cs="宋体"/>
                <w:color w:val="000000" w:themeColor="text1"/>
                <w:szCs w:val="21"/>
                <w:highlight w:val="none"/>
              </w:rPr>
              <w:t xml:space="preserve">一个加</w:t>
            </w:r>
            <w:r>
              <w:rPr>
                <w:rFonts w:hint="eastAsia" w:ascii="宋体" w:hAnsi="宋体" w:eastAsia="宋体" w:cs="宋体"/>
                <w:color w:val="000000" w:themeColor="text1"/>
                <w:szCs w:val="21"/>
                <w:highlight w:val="none"/>
                <w:lang w:val="en-US" w:eastAsia="zh-CN"/>
              </w:rPr>
              <w:t xml:space="preserve">1.5</w:t>
            </w:r>
            <w:r>
              <w:rPr>
                <w:rFonts w:hint="eastAsia" w:ascii="宋体" w:hAnsi="宋体" w:eastAsia="宋体" w:cs="宋体"/>
                <w:color w:val="000000" w:themeColor="text1"/>
                <w:szCs w:val="21"/>
                <w:highlight w:val="none"/>
              </w:rPr>
              <w:t xml:space="preserve">分，</w:t>
            </w:r>
            <w:r>
              <w:rPr>
                <w:rFonts w:hint="eastAsia" w:ascii="宋体" w:hAnsi="宋体" w:eastAsia="宋体" w:cs="宋体"/>
                <w:color w:val="000000" w:themeColor="text1"/>
                <w:szCs w:val="21"/>
                <w:highlight w:val="none"/>
              </w:rPr>
              <w:t xml:space="preserve">满分</w:t>
            </w:r>
            <w:r>
              <w:rPr>
                <w:rFonts w:hint="eastAsia" w:ascii="宋体" w:hAnsi="宋体" w:eastAsia="宋体" w:cs="宋体"/>
                <w:color w:val="000000" w:themeColor="text1"/>
                <w:szCs w:val="21"/>
                <w:highlight w:val="none"/>
                <w:lang w:val="en-US" w:eastAsia="zh-CN"/>
              </w:rPr>
              <w:t xml:space="preserve">9</w:t>
            </w:r>
            <w:r>
              <w:rPr>
                <w:rFonts w:hint="eastAsia" w:ascii="宋体" w:hAnsi="宋体" w:eastAsia="宋体" w:cs="宋体"/>
                <w:color w:val="000000" w:themeColor="text1"/>
                <w:szCs w:val="21"/>
                <w:highlight w:val="none"/>
              </w:rPr>
              <w:t xml:space="preserve">分</w:t>
            </w:r>
            <w:r>
              <w:rPr>
                <w:rFonts w:hint="eastAsia" w:ascii="宋体" w:hAnsi="宋体" w:eastAsia="宋体" w:cs="宋体"/>
                <w:color w:val="000000" w:themeColor="text1"/>
                <w:szCs w:val="21"/>
                <w:highlight w:val="none"/>
              </w:rPr>
              <w:t xml:space="preserve">。</w:t>
            </w:r>
            <w:r>
              <w:rPr>
                <w:color w:val="000000" w:themeColor="text1"/>
              </w:rPr>
            </w:r>
          </w:p>
          <w:p>
            <w:pPr>
              <w:ind w:firstLine="420"/>
              <w:jc w:val="left"/>
              <w:tabs>
                <w:tab w:val="center" w:pos="4153" w:leader="none"/>
                <w:tab w:val="right" w:pos="8306" w:leader="none"/>
              </w:tabs>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lang w:val="en-US" w:eastAsia="zh-CN"/>
              </w:rPr>
              <w:t xml:space="preserve">注：</w:t>
            </w:r>
            <w:r>
              <w:rPr>
                <w:rFonts w:hint="eastAsia" w:ascii="宋体" w:hAnsi="宋体" w:eastAsia="宋体" w:cs="宋体"/>
                <w:color w:val="000000" w:themeColor="text1"/>
                <w:szCs w:val="21"/>
                <w:highlight w:val="none"/>
              </w:rPr>
              <w:t xml:space="preserve">以上业绩以合同签订时间为准，</w:t>
            </w:r>
            <w:r>
              <w:rPr>
                <w:rFonts w:hint="eastAsia" w:ascii="宋体" w:hAnsi="宋体" w:eastAsia="宋体" w:cs="宋体"/>
                <w:color w:val="000000" w:themeColor="text1"/>
                <w:szCs w:val="21"/>
                <w:highlight w:val="none"/>
                <w:lang w:val="en-US" w:eastAsia="zh-CN"/>
              </w:rPr>
              <w:t xml:space="preserve">投标时提供合同复印件</w:t>
            </w:r>
            <w:r>
              <w:rPr>
                <w:rFonts w:hint="eastAsia" w:ascii="宋体" w:hAnsi="宋体" w:eastAsia="宋体" w:cs="宋体"/>
                <w:color w:val="000000" w:themeColor="text1"/>
                <w:szCs w:val="21"/>
                <w:highlight w:val="none"/>
                <w:lang w:val="en-US" w:eastAsia="zh-CN"/>
              </w:rPr>
              <w:t xml:space="preserve">，未提供或不符合要求的不得分。</w:t>
            </w:r>
            <w:r>
              <w:rPr>
                <w:color w:val="000000" w:themeColor="text1"/>
              </w:rPr>
            </w:r>
          </w:p>
        </w:tc>
      </w:tr>
    </w:tbl>
    <w:p>
      <w:pPr>
        <w:pStyle w:val="654"/>
        <w:ind w:left="0" w:firstLine="480"/>
        <w:keepLines w:val="0"/>
        <w:keepNext w:val="0"/>
        <w:pageBreakBefore w:val="0"/>
        <w:spacing w:beforeAutospacing="0" w:afterAutospacing="0" w:line="48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注：</w:t>
      </w:r>
      <w:r>
        <w:rPr>
          <w:rFonts w:hint="eastAsia" w:ascii="宋体" w:hAnsi="宋体" w:eastAsia="宋体" w:cs="宋体"/>
          <w:color w:val="auto"/>
          <w:highlight w:val="none"/>
          <w:lang w:val="en-US" w:eastAsia="zh-CN"/>
        </w:rPr>
        <w:t xml:space="preserve">1、</w:t>
      </w:r>
      <w:r>
        <w:rPr>
          <w:rFonts w:hint="eastAsia" w:ascii="宋体" w:hAnsi="宋体" w:eastAsia="宋体" w:cs="宋体"/>
          <w:color w:val="auto"/>
          <w:highlight w:val="none"/>
        </w:rPr>
        <w:t xml:space="preserve">每部分的得分保留小数点后两位，合计得分保留小数点后两位。</w:t>
      </w:r>
      <w:r/>
    </w:p>
    <w:p>
      <w:pPr>
        <w:pStyle w:val="654"/>
        <w:numPr>
          <w:ilvl w:val="0"/>
          <w:numId w:val="0"/>
        </w:numPr>
        <w:ind w:left="0" w:firstLine="480"/>
        <w:keepLines w:val="0"/>
        <w:keepNext w:val="0"/>
        <w:pageBreakBefore w:val="0"/>
        <w:spacing w:beforeAutospacing="0" w:afterAutospacing="0" w:line="480" w:lineRule="exact"/>
        <w:widowControl w:val="off"/>
        <w:rPr>
          <w:rFonts w:hint="eastAsia" w:ascii="宋体" w:hAnsi="宋体" w:eastAsia="宋体" w:cs="宋体"/>
          <w:color w:val="auto"/>
          <w:highlight w:val="none"/>
        </w:rPr>
      </w:pPr>
      <w:r>
        <w:rPr>
          <w:rFonts w:hint="eastAsia" w:ascii="宋体" w:hAnsi="宋体" w:eastAsia="宋体" w:cs="宋体"/>
          <w:color w:val="auto"/>
          <w:sz w:val="24"/>
          <w:szCs w:val="24"/>
          <w:highlight w:val="none"/>
          <w:lang w:val="en-US" w:eastAsia="zh-CN" w:bidi="ar-SA"/>
        </w:rPr>
        <w:t xml:space="preserve">2.</w:t>
      </w:r>
      <w:r>
        <w:rPr>
          <w:rFonts w:hint="eastAsia" w:ascii="宋体" w:hAnsi="宋体" w:eastAsia="宋体" w:cs="宋体"/>
          <w:color w:val="auto"/>
          <w:highlight w:val="none"/>
        </w:rPr>
        <w:t xml:space="preserve">所有提供的材料复印件应清晰。若证明材料复印件因模糊等原因，导致评标专家无法判定，最终造成得分不</w:t>
      </w:r>
      <w:r>
        <w:rPr>
          <w:rFonts w:hint="eastAsia" w:ascii="宋体" w:hAnsi="宋体" w:eastAsia="宋体" w:cs="宋体"/>
          <w:color w:val="auto"/>
          <w:highlight w:val="none"/>
          <w:lang w:eastAsia="zh-CN"/>
        </w:rPr>
        <w:t xml:space="preserve">予</w:t>
      </w:r>
      <w:r>
        <w:rPr>
          <w:rFonts w:hint="eastAsia" w:ascii="宋体" w:hAnsi="宋体" w:eastAsia="宋体" w:cs="宋体"/>
          <w:color w:val="auto"/>
          <w:highlight w:val="none"/>
        </w:rPr>
        <w:t xml:space="preserve">计取的后果由投标供应商自行承担。</w:t>
      </w:r>
      <w:r/>
    </w:p>
    <w:p>
      <w:pPr>
        <w:pStyle w:val="654"/>
        <w:numPr>
          <w:ilvl w:val="0"/>
          <w:numId w:val="0"/>
        </w:numPr>
        <w:ind w:left="0" w:firstLine="880"/>
        <w:keepLines w:val="0"/>
        <w:keepNext w:val="0"/>
        <w:pageBreakBefore w:val="0"/>
        <w:spacing w:beforeAutospacing="0" w:afterAutospacing="0" w:line="480" w:lineRule="exact"/>
        <w:widowControl w:val="off"/>
        <w:rPr>
          <w:rFonts w:hint="eastAsia" w:ascii="黑体" w:hAnsi="宋体" w:eastAsia="黑体" w:cs="黑体"/>
          <w:color w:val="auto"/>
          <w:sz w:val="44"/>
          <w:szCs w:val="44"/>
          <w:highlight w:val="none"/>
        </w:rPr>
      </w:pPr>
      <w:r>
        <w:rPr>
          <w:rFonts w:hint="eastAsia" w:ascii="黑体" w:hAnsi="宋体" w:eastAsia="黑体" w:cs="黑体"/>
          <w:color w:val="auto"/>
          <w:sz w:val="44"/>
          <w:szCs w:val="44"/>
          <w:highlight w:val="none"/>
        </w:rPr>
      </w:r>
      <w:r/>
    </w:p>
    <w:p>
      <w:pPr>
        <w:pStyle w:val="654"/>
        <w:numPr>
          <w:ilvl w:val="0"/>
          <w:numId w:val="0"/>
        </w:numPr>
        <w:ind w:left="0" w:firstLine="880"/>
        <w:keepLines w:val="0"/>
        <w:keepNext w:val="0"/>
        <w:pageBreakBefore w:val="0"/>
        <w:spacing w:beforeAutospacing="0" w:afterAutospacing="0" w:line="480" w:lineRule="exact"/>
        <w:widowControl w:val="off"/>
        <w:rPr>
          <w:rFonts w:hint="eastAsia" w:ascii="黑体" w:hAnsi="宋体" w:eastAsia="黑体" w:cs="黑体"/>
          <w:color w:val="auto"/>
          <w:sz w:val="44"/>
          <w:szCs w:val="44"/>
          <w:highlight w:val="none"/>
        </w:rPr>
      </w:pPr>
      <w:r>
        <w:rPr>
          <w:rFonts w:hint="eastAsia" w:ascii="黑体" w:hAnsi="宋体" w:eastAsia="黑体" w:cs="黑体"/>
          <w:color w:val="auto"/>
          <w:sz w:val="44"/>
          <w:szCs w:val="44"/>
          <w:highlight w:val="none"/>
        </w:rPr>
      </w:r>
      <w:r/>
    </w:p>
    <w:p>
      <w:pPr>
        <w:pStyle w:val="654"/>
        <w:numPr>
          <w:ilvl w:val="0"/>
          <w:numId w:val="0"/>
        </w:numPr>
        <w:ind w:left="0" w:firstLine="880"/>
        <w:keepLines w:val="0"/>
        <w:keepNext w:val="0"/>
        <w:pageBreakBefore w:val="0"/>
        <w:spacing w:beforeAutospacing="0" w:afterAutospacing="0" w:line="480" w:lineRule="exact"/>
        <w:widowControl w:val="off"/>
        <w:rPr>
          <w:rFonts w:hint="eastAsia" w:ascii="黑体" w:hAnsi="宋体" w:eastAsia="黑体" w:cs="黑体"/>
          <w:color w:val="auto"/>
          <w:sz w:val="44"/>
          <w:szCs w:val="44"/>
          <w:highlight w:val="none"/>
        </w:rPr>
      </w:pPr>
      <w:r>
        <w:rPr>
          <w:rFonts w:hint="eastAsia" w:ascii="黑体" w:hAnsi="宋体" w:eastAsia="黑体" w:cs="黑体"/>
          <w:color w:val="auto"/>
          <w:sz w:val="44"/>
          <w:szCs w:val="44"/>
          <w:highlight w:val="none"/>
        </w:rPr>
      </w:r>
      <w:r/>
    </w:p>
    <w:p>
      <w:pPr>
        <w:pStyle w:val="654"/>
        <w:numPr>
          <w:ilvl w:val="0"/>
          <w:numId w:val="0"/>
        </w:numPr>
        <w:ind w:left="0" w:firstLine="880"/>
        <w:keepLines w:val="0"/>
        <w:keepNext w:val="0"/>
        <w:pageBreakBefore w:val="0"/>
        <w:spacing w:beforeAutospacing="0" w:afterAutospacing="0" w:line="480" w:lineRule="exact"/>
        <w:widowControl w:val="off"/>
        <w:rPr>
          <w:rFonts w:hint="eastAsia" w:ascii="黑体" w:hAnsi="宋体" w:eastAsia="黑体" w:cs="黑体"/>
          <w:color w:val="auto"/>
          <w:sz w:val="44"/>
          <w:szCs w:val="44"/>
          <w:highlight w:val="none"/>
        </w:rPr>
      </w:pPr>
      <w:r>
        <w:rPr>
          <w:rFonts w:hint="eastAsia" w:ascii="黑体" w:hAnsi="宋体" w:eastAsia="黑体" w:cs="黑体"/>
          <w:color w:val="auto"/>
          <w:sz w:val="44"/>
          <w:szCs w:val="44"/>
          <w:highlight w:val="none"/>
        </w:rPr>
      </w:r>
      <w:r/>
    </w:p>
    <w:p>
      <w:pPr>
        <w:pStyle w:val="654"/>
        <w:numPr>
          <w:ilvl w:val="0"/>
          <w:numId w:val="0"/>
        </w:numPr>
        <w:ind w:left="0" w:firstLine="880"/>
        <w:keepLines w:val="0"/>
        <w:keepNext w:val="0"/>
        <w:pageBreakBefore w:val="0"/>
        <w:spacing w:beforeAutospacing="0" w:afterAutospacing="0" w:line="480" w:lineRule="exact"/>
        <w:widowControl w:val="off"/>
        <w:rPr>
          <w:rFonts w:hint="eastAsia" w:ascii="黑体" w:hAnsi="宋体" w:eastAsia="黑体" w:cs="黑体"/>
          <w:color w:val="auto"/>
          <w:sz w:val="44"/>
          <w:szCs w:val="44"/>
          <w:highlight w:val="none"/>
        </w:rPr>
      </w:pPr>
      <w:r>
        <w:rPr>
          <w:rFonts w:hint="eastAsia" w:ascii="黑体" w:hAnsi="宋体" w:eastAsia="黑体" w:cs="黑体"/>
          <w:color w:val="auto"/>
          <w:sz w:val="44"/>
          <w:szCs w:val="44"/>
          <w:highlight w:val="none"/>
        </w:rPr>
      </w:r>
      <w:r/>
    </w:p>
    <w:p>
      <w:pPr>
        <w:pStyle w:val="654"/>
        <w:numPr>
          <w:ilvl w:val="0"/>
          <w:numId w:val="0"/>
        </w:numPr>
        <w:ind w:left="0" w:firstLine="880"/>
        <w:keepLines w:val="0"/>
        <w:keepNext w:val="0"/>
        <w:pageBreakBefore w:val="0"/>
        <w:spacing w:beforeAutospacing="0" w:afterAutospacing="0" w:line="480" w:lineRule="exact"/>
        <w:widowControl w:val="off"/>
        <w:rPr>
          <w:rFonts w:hint="eastAsia" w:ascii="黑体" w:hAnsi="宋体" w:eastAsia="黑体" w:cs="黑体"/>
          <w:color w:val="auto"/>
          <w:sz w:val="44"/>
          <w:szCs w:val="44"/>
          <w:highlight w:val="none"/>
        </w:rPr>
      </w:pPr>
      <w:r>
        <w:rPr>
          <w:rFonts w:hint="eastAsia" w:ascii="黑体" w:hAnsi="宋体" w:eastAsia="黑体" w:cs="黑体"/>
          <w:color w:val="auto"/>
          <w:sz w:val="44"/>
          <w:szCs w:val="44"/>
          <w:highlight w:val="none"/>
        </w:rPr>
      </w:r>
      <w:r/>
    </w:p>
    <w:p>
      <w:pPr>
        <w:pStyle w:val="654"/>
        <w:numPr>
          <w:ilvl w:val="0"/>
          <w:numId w:val="0"/>
        </w:numPr>
        <w:jc w:val="center"/>
        <w:keepLines w:val="0"/>
        <w:keepNext w:val="0"/>
        <w:pageBreakBefore w:val="0"/>
        <w:spacing w:beforeAutospacing="0" w:afterAutospacing="0" w:line="480" w:lineRule="exact"/>
        <w:widowControl w:val="off"/>
        <w:rPr>
          <w:rFonts w:hint="eastAsia" w:ascii="黑体" w:hAnsi="宋体" w:eastAsia="黑体" w:cs="黑体"/>
          <w:color w:val="auto"/>
          <w:sz w:val="44"/>
          <w:szCs w:val="44"/>
          <w:highlight w:val="none"/>
        </w:rPr>
      </w:pPr>
      <w:r>
        <w:rPr>
          <w:rFonts w:hint="eastAsia" w:ascii="黑体" w:hAnsi="宋体" w:eastAsia="黑体" w:cs="黑体"/>
          <w:color w:val="auto"/>
          <w:sz w:val="44"/>
          <w:szCs w:val="44"/>
          <w:highlight w:val="none"/>
        </w:rPr>
      </w:r>
      <w:r/>
    </w:p>
    <w:p>
      <w:pPr>
        <w:pStyle w:val="654"/>
        <w:numPr>
          <w:ilvl w:val="0"/>
          <w:numId w:val="0"/>
        </w:numPr>
        <w:jc w:val="center"/>
        <w:keepLines w:val="0"/>
        <w:keepNext w:val="0"/>
        <w:pageBreakBefore w:val="0"/>
        <w:spacing w:beforeAutospacing="0" w:afterAutospacing="0" w:line="480" w:lineRule="exact"/>
        <w:widowControl w:val="off"/>
        <w:rPr>
          <w:color w:val="auto"/>
          <w:highlight w:val="none"/>
        </w:rPr>
      </w:pPr>
      <w:r>
        <w:rPr>
          <w:rFonts w:hint="eastAsia" w:ascii="黑体" w:hAnsi="宋体" w:eastAsia="黑体" w:cs="黑体"/>
          <w:color w:val="auto"/>
          <w:sz w:val="44"/>
          <w:szCs w:val="44"/>
          <w:highlight w:val="none"/>
        </w:rPr>
        <w:t xml:space="preserve">第六章  投标文件格式</w:t>
      </w:r>
      <w:r/>
    </w:p>
    <w:p>
      <w:pPr>
        <w:pStyle w:val="654"/>
        <w:jc w:val="center"/>
        <w:spacing w:beforeAutospacing="0" w:afterAutospacing="0"/>
        <w:rPr>
          <w:rFonts w:hint="eastAsia" w:ascii="宋体" w:hAnsi="宋体" w:eastAsia="宋体" w:cs="宋体"/>
          <w:b/>
          <w:color w:val="auto"/>
          <w:sz w:val="72"/>
          <w:szCs w:val="72"/>
          <w:highlight w:val="none"/>
        </w:rPr>
      </w:pPr>
      <w:r/>
      <w:bookmarkStart w:id="181" w:name="_Hlt26671244"/>
      <w:r/>
      <w:bookmarkEnd w:id="181"/>
      <w:r/>
      <w:bookmarkStart w:id="182" w:name="_Hlt26955039"/>
      <w:r/>
      <w:bookmarkEnd w:id="182"/>
      <w:r/>
      <w:bookmarkStart w:id="183" w:name="_Toc26554094"/>
      <w:r/>
      <w:bookmarkEnd w:id="183"/>
      <w:r/>
      <w:bookmarkStart w:id="184" w:name="_Toc49090576"/>
      <w:r/>
      <w:bookmarkStart w:id="185" w:name="_Toc120614282"/>
      <w:r/>
      <w:r/>
    </w:p>
    <w:p>
      <w:pPr>
        <w:pStyle w:val="654"/>
        <w:jc w:val="center"/>
        <w:spacing w:beforeAutospacing="0" w:afterAutospacing="0"/>
        <w:rPr>
          <w:color w:val="auto"/>
          <w:highlight w:val="none"/>
        </w:rPr>
      </w:pPr>
      <w:r>
        <w:rPr>
          <w:rFonts w:hint="eastAsia" w:ascii="宋体" w:hAnsi="宋体" w:eastAsia="宋体" w:cs="宋体"/>
          <w:b/>
          <w:color w:val="auto"/>
          <w:sz w:val="72"/>
          <w:szCs w:val="72"/>
          <w:highlight w:val="none"/>
        </w:rPr>
        <w:t xml:space="preserve">投  标  文  件</w:t>
      </w:r>
      <w:r/>
    </w:p>
    <w:p>
      <w:pPr>
        <w:pStyle w:val="654"/>
        <w:jc w:val="center"/>
        <w:spacing w:beforeAutospacing="0" w:afterAutospacing="0"/>
        <w:rPr>
          <w:color w:val="auto"/>
          <w:highlight w:val="none"/>
        </w:rPr>
      </w:pPr>
      <w:r>
        <w:rPr>
          <w:color w:val="auto"/>
          <w:highlight w:val="none"/>
        </w:rPr>
        <w:t xml:space="preserve"> </w:t>
      </w:r>
      <w:r/>
    </w:p>
    <w:p>
      <w:pPr>
        <w:pStyle w:val="654"/>
        <w:jc w:val="center"/>
        <w:spacing w:beforeAutospacing="0" w:afterAutospacing="0"/>
        <w:rPr>
          <w:color w:val="auto"/>
          <w:highlight w:val="none"/>
        </w:rPr>
      </w:pPr>
      <w:r>
        <w:rPr>
          <w:color w:val="auto"/>
          <w:highlight w:val="none"/>
        </w:rPr>
        <w:t xml:space="preserve"> </w:t>
      </w:r>
      <w:r/>
    </w:p>
    <w:p>
      <w:pPr>
        <w:pStyle w:val="654"/>
        <w:jc w:val="center"/>
        <w:spacing w:beforeAutospacing="0" w:afterAutospacing="0"/>
        <w:rPr>
          <w:color w:val="auto"/>
          <w:highlight w:val="none"/>
        </w:rPr>
      </w:pPr>
      <w:r>
        <w:rPr>
          <w:color w:val="auto"/>
          <w:highlight w:val="none"/>
        </w:rPr>
        <w:t xml:space="preserve"> </w:t>
      </w:r>
      <w:r/>
    </w:p>
    <w:p>
      <w:pPr>
        <w:pStyle w:val="654"/>
        <w:jc w:val="center"/>
        <w:spacing w:beforeAutospacing="0" w:afterAutospacing="0"/>
        <w:rPr>
          <w:color w:val="auto"/>
          <w:highlight w:val="none"/>
        </w:rPr>
      </w:pPr>
      <w:r>
        <w:rPr>
          <w:color w:val="auto"/>
          <w:highlight w:val="none"/>
        </w:rPr>
        <w:t xml:space="preserve"> </w:t>
      </w:r>
      <w:r/>
    </w:p>
    <w:p>
      <w:pPr>
        <w:pStyle w:val="654"/>
        <w:jc w:val="center"/>
        <w:spacing w:beforeAutospacing="0" w:afterAutospacing="0"/>
        <w:rPr>
          <w:color w:val="auto"/>
          <w:highlight w:val="none"/>
        </w:rPr>
      </w:pPr>
      <w:r>
        <w:rPr>
          <w:color w:val="auto"/>
          <w:highlight w:val="none"/>
        </w:rPr>
        <w:t xml:space="preserve"> </w:t>
      </w:r>
      <w:r/>
    </w:p>
    <w:p>
      <w:pPr>
        <w:pStyle w:val="654"/>
        <w:ind w:firstLine="1084"/>
        <w:jc w:val="both"/>
        <w:spacing w:beforeAutospacing="0" w:afterAutospacing="0"/>
        <w:rPr>
          <w:color w:val="auto"/>
          <w:highlight w:val="none"/>
        </w:rPr>
      </w:pPr>
      <w:r>
        <w:rPr>
          <w:rFonts w:hint="eastAsia" w:ascii="宋体" w:hAnsi="宋体" w:eastAsia="宋体" w:cs="宋体"/>
          <w:b/>
          <w:color w:val="auto"/>
          <w:sz w:val="36"/>
          <w:szCs w:val="36"/>
          <w:highlight w:val="none"/>
        </w:rPr>
        <w:t xml:space="preserve">项目 名 称：</w:t>
      </w:r>
      <w:r>
        <w:rPr>
          <w:rFonts w:hint="eastAsia" w:ascii="宋体" w:hAnsi="宋体" w:eastAsia="宋体" w:cs="宋体"/>
          <w:b/>
          <w:color w:val="auto"/>
          <w:sz w:val="36"/>
          <w:szCs w:val="36"/>
          <w:highlight w:val="none"/>
          <w:u w:val="single"/>
        </w:rPr>
        <w:t xml:space="preserve">                          </w:t>
      </w:r>
      <w:r/>
    </w:p>
    <w:p>
      <w:pPr>
        <w:pStyle w:val="654"/>
        <w:ind w:firstLine="1084"/>
        <w:jc w:val="both"/>
        <w:spacing w:beforeAutospacing="0" w:afterAutospacing="0"/>
        <w:rPr>
          <w:color w:val="auto"/>
          <w:highlight w:val="none"/>
        </w:rPr>
      </w:pPr>
      <w:r>
        <w:rPr>
          <w:rFonts w:hint="eastAsia" w:ascii="宋体" w:hAnsi="宋体" w:eastAsia="宋体" w:cs="宋体"/>
          <w:b/>
          <w:color w:val="auto"/>
          <w:sz w:val="36"/>
          <w:szCs w:val="36"/>
          <w:highlight w:val="none"/>
        </w:rPr>
        <w:t xml:space="preserve">项目 编 号：</w:t>
      </w:r>
      <w:r>
        <w:rPr>
          <w:rFonts w:hint="eastAsia" w:ascii="宋体" w:hAnsi="宋体" w:eastAsia="宋体" w:cs="宋体"/>
          <w:b/>
          <w:color w:val="auto"/>
          <w:sz w:val="36"/>
          <w:szCs w:val="36"/>
          <w:highlight w:val="none"/>
          <w:u w:val="single"/>
        </w:rPr>
        <w:t xml:space="preserve">                          </w:t>
      </w:r>
      <w:r/>
    </w:p>
    <w:p>
      <w:pPr>
        <w:pStyle w:val="654"/>
        <w:jc w:val="both"/>
        <w:spacing w:beforeAutospacing="0" w:afterAutospacing="0"/>
        <w:rPr>
          <w:color w:val="auto"/>
          <w:highlight w:val="none"/>
        </w:rPr>
      </w:pPr>
      <w:r>
        <w:rPr>
          <w:rFonts w:hint="eastAsia" w:ascii="宋体" w:hAnsi="宋体" w:eastAsia="宋体" w:cs="宋体"/>
          <w:b/>
          <w:color w:val="auto"/>
          <w:sz w:val="36"/>
          <w:szCs w:val="36"/>
          <w:highlight w:val="none"/>
        </w:rPr>
        <w:t xml:space="preserve">      投标人名称：</w:t>
      </w:r>
      <w:r>
        <w:rPr>
          <w:rFonts w:hint="eastAsia" w:ascii="宋体" w:hAnsi="宋体" w:eastAsia="宋体" w:cs="宋体"/>
          <w:b/>
          <w:color w:val="auto"/>
          <w:sz w:val="36"/>
          <w:szCs w:val="36"/>
          <w:highlight w:val="none"/>
          <w:u w:val="single"/>
        </w:rPr>
        <w:t xml:space="preserve">（加盖CA电子公章）        </w:t>
      </w:r>
      <w:r/>
    </w:p>
    <w:p>
      <w:pPr>
        <w:pStyle w:val="654"/>
        <w:jc w:val="both"/>
        <w:spacing w:beforeAutospacing="0" w:afterAutospacing="0"/>
        <w:rPr>
          <w:color w:val="auto"/>
          <w:highlight w:val="none"/>
        </w:rPr>
      </w:pPr>
      <w:r>
        <w:rPr>
          <w:rFonts w:hint="eastAsia" w:ascii="宋体" w:hAnsi="宋体" w:eastAsia="宋体" w:cs="宋体"/>
          <w:b/>
          <w:color w:val="auto"/>
          <w:sz w:val="36"/>
          <w:szCs w:val="36"/>
          <w:highlight w:val="none"/>
        </w:rPr>
        <w:t xml:space="preserve">      日      期：</w:t>
      </w:r>
      <w:r>
        <w:rPr>
          <w:rFonts w:hint="eastAsia" w:ascii="宋体" w:hAnsi="宋体" w:eastAsia="宋体" w:cs="宋体"/>
          <w:b/>
          <w:color w:val="auto"/>
          <w:sz w:val="36"/>
          <w:szCs w:val="36"/>
          <w:highlight w:val="none"/>
          <w:u w:val="single"/>
        </w:rPr>
        <w:t xml:space="preserve">                          </w:t>
      </w:r>
      <w:r/>
    </w:p>
    <w:p>
      <w:pPr>
        <w:pStyle w:val="654"/>
        <w:jc w:val="center"/>
        <w:spacing w:beforeAutospacing="0" w:afterAutospacing="0" w:line="0" w:lineRule="atLeast"/>
        <w:rPr>
          <w:color w:val="auto"/>
          <w:highlight w:val="none"/>
        </w:rPr>
      </w:pPr>
      <w:r>
        <w:rPr>
          <w:color w:val="auto"/>
          <w:highlight w:val="none"/>
        </w:rPr>
        <w:t xml:space="preserve"> </w:t>
      </w:r>
      <w:r/>
    </w:p>
    <w:p>
      <w:pPr>
        <w:pStyle w:val="654"/>
        <w:jc w:val="both"/>
        <w:spacing w:beforeAutospacing="0" w:afterAutospacing="0" w:line="0" w:lineRule="atLeast"/>
        <w:rPr>
          <w:color w:val="auto"/>
          <w:highlight w:val="none"/>
        </w:rPr>
      </w:pPr>
      <w:r>
        <w:rPr>
          <w:color w:val="auto"/>
          <w:highlight w:val="none"/>
        </w:rPr>
        <w:t xml:space="preserve"> </w:t>
      </w:r>
      <w:r/>
    </w:p>
    <w:p>
      <w:pPr>
        <w:pStyle w:val="654"/>
        <w:jc w:val="center"/>
        <w:spacing w:beforeAutospacing="0" w:afterAutospacing="0" w:line="0" w:lineRule="atLeast"/>
        <w:rPr>
          <w:rFonts w:ascii="宋体" w:hAnsi="宋体" w:eastAsia="宋体" w:cs="宋体"/>
          <w:b/>
          <w:color w:val="auto"/>
          <w:sz w:val="36"/>
          <w:szCs w:val="36"/>
          <w:highlight w:val="none"/>
          <w:u w:val="single"/>
        </w:rPr>
      </w:pPr>
      <w:r>
        <w:rPr>
          <w:rFonts w:ascii="宋体" w:hAnsi="宋体" w:eastAsia="宋体" w:cs="宋体"/>
          <w:b/>
          <w:color w:val="auto"/>
          <w:sz w:val="36"/>
          <w:szCs w:val="36"/>
          <w:highlight w:val="none"/>
          <w:u w:val="single"/>
        </w:rPr>
      </w:r>
      <w:r/>
    </w:p>
    <w:p>
      <w:pPr>
        <w:pStyle w:val="654"/>
        <w:jc w:val="center"/>
        <w:spacing w:beforeAutospacing="0" w:afterAutospacing="0" w:line="0" w:lineRule="atLeast"/>
        <w:rPr>
          <w:rFonts w:ascii="宋体" w:hAnsi="宋体" w:eastAsia="宋体" w:cs="宋体"/>
          <w:b/>
          <w:color w:val="auto"/>
          <w:sz w:val="36"/>
          <w:szCs w:val="36"/>
          <w:highlight w:val="none"/>
          <w:u w:val="single"/>
        </w:rPr>
      </w:pPr>
      <w:r>
        <w:rPr>
          <w:rFonts w:ascii="宋体" w:hAnsi="宋体" w:eastAsia="宋体" w:cs="宋体"/>
          <w:b/>
          <w:color w:val="auto"/>
          <w:sz w:val="36"/>
          <w:szCs w:val="36"/>
          <w:highlight w:val="none"/>
          <w:u w:val="single"/>
        </w:rPr>
      </w:r>
      <w:r/>
    </w:p>
    <w:p>
      <w:pPr>
        <w:pStyle w:val="654"/>
        <w:jc w:val="center"/>
        <w:spacing w:beforeAutospacing="0" w:afterAutospacing="0" w:line="0" w:lineRule="atLeast"/>
        <w:rPr>
          <w:rFonts w:ascii="宋体" w:hAnsi="宋体" w:eastAsia="宋体" w:cs="宋体"/>
          <w:b/>
          <w:color w:val="auto"/>
          <w:sz w:val="36"/>
          <w:szCs w:val="36"/>
          <w:highlight w:val="none"/>
          <w:u w:val="single"/>
        </w:rPr>
      </w:pPr>
      <w:r>
        <w:rPr>
          <w:rFonts w:ascii="宋体" w:hAnsi="宋体" w:eastAsia="宋体" w:cs="宋体"/>
          <w:b/>
          <w:color w:val="auto"/>
          <w:sz w:val="36"/>
          <w:szCs w:val="36"/>
          <w:highlight w:val="none"/>
          <w:u w:val="single"/>
        </w:rPr>
      </w:r>
      <w:r/>
    </w:p>
    <w:p>
      <w:pPr>
        <w:pStyle w:val="654"/>
        <w:jc w:val="center"/>
        <w:spacing w:beforeAutospacing="0" w:afterAutospacing="0" w:line="0" w:lineRule="atLeast"/>
        <w:rPr>
          <w:rFonts w:ascii="宋体" w:hAnsi="宋体" w:eastAsia="宋体" w:cs="宋体"/>
          <w:b/>
          <w:color w:val="auto"/>
          <w:sz w:val="36"/>
          <w:szCs w:val="36"/>
          <w:highlight w:val="none"/>
          <w:u w:val="single"/>
        </w:rPr>
      </w:pPr>
      <w:r>
        <w:rPr>
          <w:rFonts w:ascii="宋体" w:hAnsi="宋体" w:eastAsia="宋体" w:cs="宋体"/>
          <w:b/>
          <w:color w:val="auto"/>
          <w:sz w:val="36"/>
          <w:szCs w:val="36"/>
          <w:highlight w:val="none"/>
          <w:u w:val="single"/>
        </w:rPr>
      </w:r>
      <w:r/>
    </w:p>
    <w:p>
      <w:pPr>
        <w:pStyle w:val="654"/>
        <w:jc w:val="center"/>
        <w:spacing w:beforeAutospacing="0" w:afterAutospacing="0" w:line="0" w:lineRule="atLeast"/>
        <w:rPr>
          <w:rFonts w:ascii="宋体" w:hAnsi="宋体" w:eastAsia="宋体" w:cs="宋体"/>
          <w:b/>
          <w:color w:val="auto"/>
          <w:sz w:val="36"/>
          <w:szCs w:val="36"/>
          <w:highlight w:val="none"/>
          <w:u w:val="single"/>
        </w:rPr>
      </w:pPr>
      <w:r>
        <w:rPr>
          <w:rFonts w:ascii="宋体" w:hAnsi="宋体" w:eastAsia="宋体" w:cs="宋体"/>
          <w:b/>
          <w:color w:val="auto"/>
          <w:sz w:val="36"/>
          <w:szCs w:val="36"/>
          <w:highlight w:val="none"/>
          <w:u w:val="single"/>
        </w:rPr>
      </w:r>
      <w:r/>
    </w:p>
    <w:p>
      <w:pPr>
        <w:pStyle w:val="654"/>
        <w:jc w:val="center"/>
        <w:spacing w:beforeAutospacing="0" w:afterAutospacing="0" w:line="0" w:lineRule="atLeast"/>
        <w:rPr>
          <w:rFonts w:ascii="宋体" w:hAnsi="宋体" w:eastAsia="宋体" w:cs="宋体"/>
          <w:b/>
          <w:color w:val="auto"/>
          <w:sz w:val="36"/>
          <w:szCs w:val="36"/>
          <w:highlight w:val="none"/>
          <w:u w:val="single"/>
        </w:rPr>
      </w:pPr>
      <w:r>
        <w:rPr>
          <w:rFonts w:ascii="宋体" w:hAnsi="宋体" w:eastAsia="宋体" w:cs="宋体"/>
          <w:b/>
          <w:color w:val="auto"/>
          <w:sz w:val="36"/>
          <w:szCs w:val="36"/>
          <w:highlight w:val="none"/>
          <w:u w:val="single"/>
        </w:rPr>
      </w:r>
      <w:r/>
    </w:p>
    <w:p>
      <w:pPr>
        <w:pStyle w:val="654"/>
        <w:jc w:val="center"/>
        <w:spacing w:beforeAutospacing="0" w:afterAutospacing="0" w:line="0" w:lineRule="atLeast"/>
        <w:rPr>
          <w:rFonts w:ascii="宋体" w:hAnsi="宋体" w:eastAsia="宋体" w:cs="宋体"/>
          <w:b/>
          <w:color w:val="auto"/>
          <w:sz w:val="36"/>
          <w:szCs w:val="36"/>
          <w:highlight w:val="none"/>
          <w:u w:val="single"/>
        </w:rPr>
      </w:pPr>
      <w:r>
        <w:rPr>
          <w:rFonts w:ascii="宋体" w:hAnsi="宋体" w:eastAsia="宋体" w:cs="宋体"/>
          <w:b/>
          <w:color w:val="auto"/>
          <w:sz w:val="36"/>
          <w:szCs w:val="36"/>
          <w:highlight w:val="none"/>
          <w:u w:val="single"/>
        </w:rPr>
      </w:r>
      <w:r/>
    </w:p>
    <w:p>
      <w:pPr>
        <w:pStyle w:val="654"/>
        <w:jc w:val="center"/>
        <w:spacing w:beforeAutospacing="0" w:afterAutospacing="0" w:line="0" w:lineRule="atLeast"/>
        <w:rPr>
          <w:rFonts w:ascii="宋体" w:hAnsi="宋体" w:eastAsia="宋体" w:cs="宋体"/>
          <w:b/>
          <w:color w:val="auto"/>
          <w:sz w:val="36"/>
          <w:szCs w:val="36"/>
          <w:highlight w:val="none"/>
          <w:u w:val="single"/>
        </w:rPr>
      </w:pPr>
      <w:r>
        <w:rPr>
          <w:rFonts w:ascii="宋体" w:hAnsi="宋体" w:eastAsia="宋体" w:cs="宋体"/>
          <w:b/>
          <w:color w:val="auto"/>
          <w:sz w:val="36"/>
          <w:szCs w:val="36"/>
          <w:highlight w:val="none"/>
          <w:u w:val="single"/>
        </w:rPr>
      </w:r>
      <w:r/>
    </w:p>
    <w:p>
      <w:pPr>
        <w:pStyle w:val="654"/>
        <w:jc w:val="center"/>
        <w:spacing w:beforeAutospacing="0" w:afterAutospacing="0" w:line="0" w:lineRule="atLeast"/>
        <w:rPr>
          <w:rFonts w:ascii="宋体" w:hAnsi="宋体" w:eastAsia="宋体" w:cs="宋体"/>
          <w:b/>
          <w:color w:val="auto"/>
          <w:sz w:val="36"/>
          <w:szCs w:val="36"/>
          <w:highlight w:val="none"/>
          <w:u w:val="single"/>
        </w:rPr>
      </w:pPr>
      <w:r>
        <w:rPr>
          <w:rFonts w:ascii="宋体" w:hAnsi="宋体" w:eastAsia="宋体" w:cs="宋体"/>
          <w:b/>
          <w:color w:val="auto"/>
          <w:sz w:val="36"/>
          <w:szCs w:val="36"/>
          <w:highlight w:val="none"/>
          <w:u w:val="single"/>
        </w:rPr>
      </w:r>
      <w:r/>
    </w:p>
    <w:p>
      <w:pPr>
        <w:pStyle w:val="654"/>
        <w:jc w:val="center"/>
        <w:spacing w:beforeAutospacing="0" w:afterAutospacing="0" w:line="0" w:lineRule="atLeast"/>
        <w:rPr>
          <w:rFonts w:ascii="宋体" w:hAnsi="宋体" w:eastAsia="宋体" w:cs="宋体"/>
          <w:b/>
          <w:color w:val="auto"/>
          <w:sz w:val="36"/>
          <w:szCs w:val="36"/>
          <w:highlight w:val="none"/>
          <w:u w:val="single"/>
        </w:rPr>
      </w:pPr>
      <w:r>
        <w:rPr>
          <w:rFonts w:ascii="宋体" w:hAnsi="宋体" w:eastAsia="宋体" w:cs="宋体"/>
          <w:b/>
          <w:color w:val="auto"/>
          <w:sz w:val="36"/>
          <w:szCs w:val="36"/>
          <w:highlight w:val="none"/>
          <w:u w:val="single"/>
        </w:rPr>
      </w:r>
      <w:r/>
    </w:p>
    <w:p>
      <w:pPr>
        <w:pStyle w:val="654"/>
        <w:jc w:val="center"/>
        <w:spacing w:beforeAutospacing="0" w:afterAutospacing="0" w:line="0" w:lineRule="atLeast"/>
        <w:rPr>
          <w:rFonts w:ascii="宋体" w:hAnsi="宋体" w:eastAsia="宋体" w:cs="宋体"/>
          <w:b/>
          <w:bCs/>
          <w:color w:val="auto"/>
          <w:sz w:val="36"/>
          <w:szCs w:val="36"/>
          <w:highlight w:val="none"/>
          <w:u w:val="single"/>
        </w:rPr>
      </w:pPr>
      <w:r>
        <w:rPr>
          <w:rFonts w:ascii="宋体" w:hAnsi="宋体" w:eastAsia="宋体" w:cs="宋体"/>
          <w:b/>
          <w:color w:val="auto"/>
          <w:sz w:val="36"/>
          <w:szCs w:val="36"/>
          <w:highlight w:val="none"/>
          <w:u w:val="single"/>
        </w:rPr>
      </w:r>
      <w:r>
        <w:rPr>
          <w:rFonts w:ascii="宋体" w:hAnsi="宋体" w:eastAsia="宋体" w:cs="宋体"/>
          <w:b/>
          <w:color w:val="auto"/>
          <w:sz w:val="36"/>
          <w:szCs w:val="36"/>
          <w:highlight w:val="none"/>
          <w:u w:val="single"/>
        </w:rPr>
      </w:r>
    </w:p>
    <w:p>
      <w:pPr>
        <w:pStyle w:val="654"/>
        <w:jc w:val="center"/>
        <w:spacing w:beforeAutospacing="0" w:afterAutospacing="0" w:line="0" w:lineRule="atLeast"/>
        <w:rPr>
          <w:rFonts w:ascii="宋体" w:hAnsi="宋体" w:eastAsia="宋体" w:cs="宋体"/>
          <w:b/>
          <w:bCs/>
          <w:color w:val="auto"/>
          <w:sz w:val="36"/>
          <w:szCs w:val="36"/>
          <w:highlight w:val="none"/>
          <w:u w:val="single"/>
        </w:rPr>
      </w:pPr>
      <w:r>
        <w:rPr>
          <w:rFonts w:ascii="宋体" w:hAnsi="宋体" w:eastAsia="宋体" w:cs="宋体"/>
          <w:b/>
          <w:bCs/>
          <w:color w:val="auto"/>
          <w:sz w:val="36"/>
          <w:szCs w:val="36"/>
          <w:highlight w:val="none"/>
          <w:u w:val="single"/>
        </w:rPr>
      </w:r>
      <w:r>
        <w:rPr>
          <w:rFonts w:ascii="宋体" w:hAnsi="宋体" w:eastAsia="宋体" w:cs="宋体"/>
          <w:b/>
          <w:bCs/>
          <w:color w:val="auto"/>
          <w:sz w:val="36"/>
          <w:szCs w:val="36"/>
          <w:highlight w:val="none"/>
          <w:u w:val="single"/>
        </w:rPr>
      </w:r>
    </w:p>
    <w:p>
      <w:pPr>
        <w:pStyle w:val="654"/>
        <w:jc w:val="center"/>
        <w:spacing w:beforeAutospacing="0" w:afterAutospacing="0" w:line="0" w:lineRule="atLeast"/>
        <w:rPr>
          <w:rFonts w:ascii="宋体" w:hAnsi="宋体" w:eastAsia="宋体" w:cs="宋体"/>
          <w:b/>
          <w:bCs/>
          <w:color w:val="auto"/>
          <w:sz w:val="36"/>
          <w:szCs w:val="36"/>
          <w:highlight w:val="none"/>
          <w:u w:val="single"/>
        </w:rPr>
      </w:pPr>
      <w:r>
        <w:rPr>
          <w:rFonts w:ascii="宋体" w:hAnsi="宋体" w:eastAsia="宋体" w:cs="宋体"/>
          <w:b/>
          <w:bCs/>
          <w:color w:val="auto"/>
          <w:sz w:val="36"/>
          <w:szCs w:val="36"/>
          <w:highlight w:val="none"/>
          <w:u w:val="single"/>
        </w:rPr>
      </w:r>
      <w:r>
        <w:rPr>
          <w:rFonts w:ascii="宋体" w:hAnsi="宋体" w:eastAsia="宋体" w:cs="宋体"/>
          <w:b/>
          <w:bCs/>
          <w:color w:val="auto"/>
          <w:sz w:val="36"/>
          <w:szCs w:val="36"/>
          <w:highlight w:val="none"/>
          <w:u w:val="single"/>
        </w:rPr>
      </w:r>
    </w:p>
    <w:p>
      <w:pPr>
        <w:pStyle w:val="654"/>
        <w:jc w:val="center"/>
        <w:spacing w:beforeAutospacing="0" w:afterAutospacing="0" w:line="0" w:lineRule="atLeast"/>
        <w:rPr>
          <w:rFonts w:ascii="宋体" w:hAnsi="宋体" w:eastAsia="宋体" w:cs="宋体"/>
          <w:b/>
          <w:bCs/>
          <w:color w:val="auto"/>
          <w:sz w:val="36"/>
          <w:szCs w:val="36"/>
          <w:highlight w:val="none"/>
          <w:u w:val="single"/>
        </w:rPr>
      </w:pPr>
      <w:r>
        <w:rPr>
          <w:rFonts w:ascii="宋体" w:hAnsi="宋体" w:eastAsia="宋体" w:cs="宋体"/>
          <w:b/>
          <w:bCs/>
          <w:color w:val="auto"/>
          <w:sz w:val="36"/>
          <w:szCs w:val="36"/>
          <w:highlight w:val="none"/>
          <w:u w:val="single"/>
        </w:rPr>
      </w:r>
      <w:r>
        <w:rPr>
          <w:rFonts w:ascii="宋体" w:hAnsi="宋体" w:eastAsia="宋体" w:cs="宋体"/>
          <w:b/>
          <w:bCs/>
          <w:color w:val="auto"/>
          <w:sz w:val="36"/>
          <w:szCs w:val="36"/>
          <w:highlight w:val="none"/>
          <w:u w:val="single"/>
        </w:rPr>
      </w:r>
    </w:p>
    <w:p>
      <w:pPr>
        <w:pStyle w:val="654"/>
        <w:jc w:val="center"/>
        <w:spacing w:beforeAutospacing="0" w:afterAutospacing="0" w:line="0" w:lineRule="atLeast"/>
        <w:rPr>
          <w:rFonts w:ascii="宋体" w:hAnsi="宋体" w:eastAsia="宋体" w:cs="宋体"/>
          <w:b/>
          <w:bCs/>
          <w:color w:val="auto"/>
          <w:sz w:val="36"/>
          <w:szCs w:val="36"/>
          <w:highlight w:val="none"/>
          <w:u w:val="single"/>
        </w:rPr>
      </w:pPr>
      <w:r>
        <w:rPr>
          <w:rFonts w:ascii="宋体" w:hAnsi="宋体" w:eastAsia="宋体" w:cs="宋体"/>
          <w:b/>
          <w:color w:val="auto"/>
          <w:sz w:val="36"/>
          <w:szCs w:val="36"/>
          <w:highlight w:val="none"/>
          <w:u w:val="single"/>
        </w:rPr>
      </w:r>
      <w:r/>
    </w:p>
    <w:p>
      <w:pPr>
        <w:pStyle w:val="654"/>
        <w:jc w:val="center"/>
        <w:spacing w:beforeAutospacing="0" w:afterAutospacing="0" w:line="0" w:lineRule="atLeast"/>
        <w:rPr>
          <w:rFonts w:ascii="宋体" w:hAnsi="宋体" w:eastAsia="宋体" w:cs="宋体"/>
          <w:b/>
          <w:color w:val="auto"/>
          <w:sz w:val="36"/>
          <w:szCs w:val="36"/>
          <w:highlight w:val="none"/>
          <w:u w:val="single"/>
        </w:rPr>
      </w:pPr>
      <w:r>
        <w:rPr>
          <w:rFonts w:ascii="宋体" w:hAnsi="宋体" w:eastAsia="宋体" w:cs="宋体"/>
          <w:b/>
          <w:color w:val="auto"/>
          <w:sz w:val="36"/>
          <w:szCs w:val="36"/>
          <w:highlight w:val="none"/>
          <w:u w:val="single"/>
        </w:rPr>
      </w:r>
      <w:r/>
    </w:p>
    <w:p>
      <w:pPr>
        <w:pStyle w:val="654"/>
        <w:jc w:val="center"/>
        <w:spacing w:beforeAutospacing="0" w:afterAutospacing="0" w:line="0" w:lineRule="atLeast"/>
        <w:rPr>
          <w:color w:val="auto"/>
          <w:highlight w:val="none"/>
        </w:rPr>
      </w:pPr>
      <w:r>
        <w:rPr>
          <w:rFonts w:hint="eastAsia" w:ascii="宋体" w:hAnsi="宋体" w:eastAsia="宋体" w:cs="宋体"/>
          <w:b/>
          <w:color w:val="auto"/>
          <w:sz w:val="32"/>
          <w:szCs w:val="32"/>
          <w:highlight w:val="none"/>
        </w:rPr>
        <w:t xml:space="preserve">投标文件目录</w:t>
      </w:r>
      <w:r/>
    </w:p>
    <w:p>
      <w:pPr>
        <w:pStyle w:val="654"/>
        <w:jc w:val="center"/>
        <w:spacing w:beforeAutospacing="0" w:afterAutospacing="0" w:line="0" w:lineRule="atLeast"/>
        <w:rPr>
          <w:color w:val="auto"/>
          <w:highlight w:val="none"/>
        </w:rPr>
      </w:pPr>
      <w:r>
        <w:rPr>
          <w:color w:val="auto"/>
          <w:highlight w:val="none"/>
        </w:rPr>
        <w:t xml:space="preserve"> </w:t>
      </w:r>
      <w:r/>
    </w:p>
    <w:p>
      <w:pPr>
        <w:pStyle w:val="654"/>
        <w:ind w:left="0" w:firstLine="480"/>
        <w:jc w:val="both"/>
        <w:keepLines w:val="0"/>
        <w:keepNext w:val="0"/>
        <w:pageBreakBefore w:val="0"/>
        <w:spacing w:beforeAutospacing="0" w:afterAutospacing="0" w:line="480" w:lineRule="exact"/>
        <w:rPr>
          <w:rFonts w:ascii="宋体" w:hAnsi="宋体" w:eastAsia="宋体" w:cs="宋体"/>
          <w:i w:val="0"/>
          <w:iCs/>
          <w:color w:val="auto"/>
          <w:highlight w:val="none"/>
          <w:u w:val="none"/>
        </w:rPr>
      </w:pPr>
      <w:r>
        <w:rPr>
          <w:rFonts w:hint="eastAsia" w:ascii="宋体" w:hAnsi="宋体" w:eastAsia="宋体" w:cs="宋体"/>
          <w:i w:val="0"/>
          <w:iCs/>
          <w:color w:val="auto"/>
          <w:highlight w:val="none"/>
          <w:u w:val="none"/>
        </w:rPr>
        <w:t xml:space="preserve">一、法人或者其他组织的营业执照等证明文件，自然人的身份证明</w:t>
      </w:r>
      <w:r/>
    </w:p>
    <w:p>
      <w:pPr>
        <w:ind w:left="0" w:firstLine="480"/>
        <w:jc w:val="left"/>
        <w:keepLines w:val="0"/>
        <w:keepNext w:val="0"/>
        <w:pageBreakBefore w:val="0"/>
        <w:spacing w:line="480" w:lineRule="exact"/>
        <w:tabs>
          <w:tab w:val="left" w:pos="1331" w:leader="none"/>
        </w:tabs>
        <w:rPr>
          <w:rFonts w:hint="eastAsia" w:ascii="宋体" w:hAnsi="宋体" w:eastAsia="宋体" w:cs="宋体"/>
          <w:i w:val="0"/>
          <w:iCs/>
          <w:color w:val="auto"/>
          <w:sz w:val="24"/>
          <w:szCs w:val="24"/>
          <w:highlight w:val="none"/>
          <w:u w:val="none"/>
          <w:lang w:val="en-US" w:eastAsia="zh-CN" w:bidi="ar-SA"/>
        </w:rPr>
      </w:pPr>
      <w:r>
        <w:rPr>
          <w:rFonts w:hint="eastAsia" w:ascii="宋体" w:hAnsi="宋体" w:eastAsia="宋体" w:cs="宋体"/>
          <w:i w:val="0"/>
          <w:iCs/>
          <w:color w:val="auto"/>
          <w:sz w:val="24"/>
          <w:szCs w:val="24"/>
          <w:highlight w:val="none"/>
          <w:u w:val="none"/>
          <w:lang w:val="en-US" w:eastAsia="zh-CN" w:bidi="ar-SA"/>
        </w:rPr>
        <w:t xml:space="preserve">二、上一年度或上上年度的财务状况报表（至少提供资产负债表、利润表、现金流量表，投标人成立不满一年无需提供）</w:t>
      </w:r>
      <w:r/>
    </w:p>
    <w:p>
      <w:pPr>
        <w:pStyle w:val="654"/>
        <w:ind w:left="0" w:firstLine="480"/>
        <w:jc w:val="both"/>
        <w:keepLines w:val="0"/>
        <w:keepNext w:val="0"/>
        <w:pageBreakBefore w:val="0"/>
        <w:spacing w:beforeAutospacing="0" w:afterAutospacing="0" w:line="480" w:lineRule="exact"/>
        <w:rPr>
          <w:rFonts w:hint="eastAsia" w:ascii="宋体" w:hAnsi="宋体" w:eastAsia="宋体" w:cs="宋体"/>
          <w:i w:val="0"/>
          <w:iCs/>
          <w:color w:val="auto"/>
          <w:highlight w:val="none"/>
          <w:u w:val="none"/>
        </w:rPr>
      </w:pPr>
      <w:r>
        <w:rPr>
          <w:rFonts w:hint="eastAsia" w:ascii="宋体" w:hAnsi="宋体" w:eastAsia="宋体" w:cs="宋体"/>
          <w:i w:val="0"/>
          <w:iCs/>
          <w:color w:val="auto"/>
          <w:highlight w:val="none"/>
          <w:u w:val="none"/>
          <w:lang w:val="en-US" w:eastAsia="zh-CN"/>
        </w:rPr>
        <w:t xml:space="preserve">三</w:t>
      </w:r>
      <w:r>
        <w:rPr>
          <w:rFonts w:hint="eastAsia" w:ascii="宋体" w:hAnsi="宋体" w:eastAsia="宋体" w:cs="宋体"/>
          <w:i w:val="0"/>
          <w:iCs/>
          <w:color w:val="auto"/>
          <w:highlight w:val="none"/>
          <w:u w:val="none"/>
        </w:rPr>
        <w:t xml:space="preserve">、具备履行合同所必需的设备和专业技术能力的书面声明</w:t>
      </w:r>
      <w:r/>
    </w:p>
    <w:p>
      <w:pPr>
        <w:pStyle w:val="654"/>
        <w:ind w:left="0" w:firstLine="480"/>
        <w:jc w:val="both"/>
        <w:keepLines w:val="0"/>
        <w:keepNext w:val="0"/>
        <w:pageBreakBefore w:val="0"/>
        <w:spacing w:beforeAutospacing="0" w:afterAutospacing="0" w:line="480" w:lineRule="exact"/>
        <w:rPr>
          <w:rFonts w:hint="eastAsia" w:ascii="宋体" w:hAnsi="宋体" w:eastAsia="宋体" w:cs="宋体"/>
          <w:i w:val="0"/>
          <w:iCs/>
          <w:color w:val="auto"/>
          <w:highlight w:val="none"/>
          <w:u w:val="none"/>
        </w:rPr>
      </w:pPr>
      <w:r>
        <w:rPr>
          <w:rFonts w:hint="eastAsia" w:ascii="宋体" w:hAnsi="宋体" w:eastAsia="宋体" w:cs="宋体"/>
          <w:i w:val="0"/>
          <w:iCs/>
          <w:color w:val="auto"/>
          <w:highlight w:val="none"/>
          <w:u w:val="none"/>
          <w:lang w:val="en-US" w:eastAsia="zh-CN"/>
        </w:rPr>
        <w:t xml:space="preserve">四</w:t>
      </w:r>
      <w:r>
        <w:rPr>
          <w:rFonts w:hint="eastAsia" w:ascii="宋体" w:hAnsi="宋体" w:eastAsia="宋体" w:cs="宋体"/>
          <w:i w:val="0"/>
          <w:iCs/>
          <w:color w:val="auto"/>
          <w:highlight w:val="none"/>
          <w:u w:val="none"/>
        </w:rPr>
        <w:t xml:space="preserve">、依法缴纳税收和社会保障资金的相关材料（提供提交投标文件截止时间前一年内至少一个月依法缴纳税收及缴纳社会保障资金的证明材料。投标人依法享受缓缴、免缴税收、社会保障资金的提供证明材料）</w:t>
      </w:r>
      <w:r/>
    </w:p>
    <w:p>
      <w:pPr>
        <w:pStyle w:val="654"/>
        <w:ind w:left="0" w:firstLine="480"/>
        <w:jc w:val="both"/>
        <w:keepLines w:val="0"/>
        <w:keepNext w:val="0"/>
        <w:pageBreakBefore w:val="0"/>
        <w:spacing w:beforeAutospacing="0" w:afterAutospacing="0" w:line="480" w:lineRule="exact"/>
        <w:rPr>
          <w:rFonts w:ascii="宋体" w:hAnsi="宋体" w:eastAsia="宋体" w:cs="宋体"/>
          <w:i w:val="0"/>
          <w:iCs/>
          <w:color w:val="auto"/>
          <w:highlight w:val="none"/>
          <w:u w:val="none"/>
        </w:rPr>
      </w:pPr>
      <w:r>
        <w:rPr>
          <w:rFonts w:hint="eastAsia" w:ascii="宋体" w:hAnsi="宋体" w:eastAsia="宋体" w:cs="宋体"/>
          <w:i w:val="0"/>
          <w:iCs/>
          <w:color w:val="auto"/>
          <w:highlight w:val="none"/>
          <w:u w:val="none"/>
        </w:rPr>
        <w:t xml:space="preserve">五、参加政府采购活动前 3 年内在经营活动中没有重大违法记录的书面声明</w:t>
      </w:r>
      <w:r/>
    </w:p>
    <w:p>
      <w:pPr>
        <w:pStyle w:val="654"/>
        <w:ind w:left="0" w:firstLine="480"/>
        <w:jc w:val="both"/>
        <w:keepLines w:val="0"/>
        <w:keepNext w:val="0"/>
        <w:pageBreakBefore w:val="0"/>
        <w:spacing w:beforeAutospacing="0" w:afterAutospacing="0" w:line="480" w:lineRule="exact"/>
        <w:rPr>
          <w:rFonts w:hint="eastAsia" w:ascii="宋体" w:hAnsi="宋体" w:eastAsia="宋体" w:cs="宋体"/>
          <w:i w:val="0"/>
          <w:iCs/>
          <w:color w:val="auto"/>
          <w:highlight w:val="none"/>
          <w:u w:val="none"/>
        </w:rPr>
      </w:pPr>
      <w:r>
        <w:rPr>
          <w:rFonts w:hint="eastAsia" w:ascii="宋体" w:hAnsi="宋体" w:eastAsia="宋体" w:cs="宋体"/>
          <w:i w:val="0"/>
          <w:iCs/>
          <w:color w:val="auto"/>
          <w:highlight w:val="none"/>
          <w:u w:val="none"/>
        </w:rPr>
        <w:t xml:space="preserve">六、供应商法定代表人身份证明和</w:t>
      </w:r>
      <w:r>
        <w:rPr>
          <w:rFonts w:hint="eastAsia" w:ascii="宋体" w:hAnsi="宋体" w:eastAsia="宋体" w:cs="宋体"/>
          <w:i w:val="0"/>
          <w:iCs/>
          <w:color w:val="auto"/>
          <w:highlight w:val="none"/>
          <w:u w:val="none"/>
          <w:lang w:eastAsia="zh-CN"/>
        </w:rPr>
        <w:t xml:space="preserve">投标文件</w:t>
      </w:r>
      <w:r>
        <w:rPr>
          <w:rFonts w:hint="eastAsia" w:ascii="宋体" w:hAnsi="宋体" w:eastAsia="宋体" w:cs="宋体"/>
          <w:i w:val="0"/>
          <w:iCs/>
          <w:color w:val="auto"/>
          <w:highlight w:val="none"/>
          <w:u w:val="none"/>
        </w:rPr>
        <w:t xml:space="preserve">签署授权委托书（另附法定代表人和被授权人的身份证复印件）</w:t>
      </w:r>
      <w:r/>
    </w:p>
    <w:p>
      <w:pPr>
        <w:pStyle w:val="654"/>
        <w:ind w:left="0" w:firstLine="480"/>
        <w:jc w:val="both"/>
        <w:keepLines w:val="0"/>
        <w:keepNext w:val="0"/>
        <w:pageBreakBefore w:val="0"/>
        <w:spacing w:beforeAutospacing="0" w:afterAutospacing="0" w:line="480" w:lineRule="exact"/>
        <w:rPr>
          <w:rFonts w:hint="eastAsia" w:ascii="宋体" w:hAnsi="宋体" w:eastAsia="宋体" w:cs="宋体"/>
          <w:i w:val="0"/>
          <w:iCs/>
          <w:color w:val="auto"/>
          <w:highlight w:val="none"/>
          <w:u w:val="none"/>
          <w:lang w:val="en-US" w:eastAsia="zh-CN"/>
        </w:rPr>
      </w:pPr>
      <w:r>
        <w:rPr>
          <w:rFonts w:hint="eastAsia" w:ascii="宋体" w:hAnsi="宋体" w:eastAsia="宋体" w:cs="宋体"/>
          <w:i w:val="0"/>
          <w:iCs/>
          <w:color w:val="auto"/>
          <w:highlight w:val="none"/>
          <w:u w:val="none"/>
          <w:lang w:val="en-US" w:eastAsia="zh-CN"/>
        </w:rPr>
        <w:t xml:space="preserve">七、供应商为被授权人缴纳的社会养老保险证明</w:t>
      </w:r>
      <w:r/>
    </w:p>
    <w:p>
      <w:pPr>
        <w:pStyle w:val="654"/>
        <w:ind w:left="0" w:firstLine="480"/>
        <w:jc w:val="both"/>
        <w:keepLines w:val="0"/>
        <w:keepNext w:val="0"/>
        <w:pageBreakBefore w:val="0"/>
        <w:spacing w:beforeAutospacing="0" w:afterAutospacing="0" w:line="480" w:lineRule="exact"/>
        <w:rPr>
          <w:rFonts w:hint="eastAsia" w:ascii="宋体" w:hAnsi="宋体" w:eastAsia="宋体" w:cs="宋体"/>
          <w:i w:val="0"/>
          <w:iCs/>
          <w:color w:val="auto"/>
          <w:highlight w:val="none"/>
          <w:u w:val="none"/>
        </w:rPr>
      </w:pPr>
      <w:r>
        <w:rPr>
          <w:rFonts w:hint="eastAsia" w:ascii="宋体" w:hAnsi="宋体" w:eastAsia="宋体" w:cs="宋体"/>
          <w:i w:val="0"/>
          <w:iCs/>
          <w:color w:val="auto"/>
          <w:highlight w:val="none"/>
          <w:u w:val="none"/>
        </w:rPr>
        <w:t xml:space="preserve">八、投标函</w:t>
      </w:r>
      <w:r/>
    </w:p>
    <w:p>
      <w:pPr>
        <w:pStyle w:val="654"/>
        <w:ind w:left="0" w:firstLine="480"/>
        <w:jc w:val="both"/>
        <w:keepLines w:val="0"/>
        <w:keepNext w:val="0"/>
        <w:pageBreakBefore w:val="0"/>
        <w:spacing w:beforeAutospacing="0" w:afterAutospacing="0" w:line="480" w:lineRule="exact"/>
        <w:rPr>
          <w:rFonts w:hint="eastAsia" w:ascii="宋体" w:hAnsi="宋体" w:eastAsia="宋体" w:cs="宋体"/>
          <w:i w:val="0"/>
          <w:iCs/>
          <w:color w:val="auto"/>
          <w:highlight w:val="none"/>
          <w:u w:val="none"/>
        </w:rPr>
      </w:pPr>
      <w:r>
        <w:rPr>
          <w:rFonts w:hint="eastAsia" w:ascii="宋体" w:hAnsi="宋体" w:eastAsia="宋体" w:cs="宋体"/>
          <w:i w:val="0"/>
          <w:iCs/>
          <w:color w:val="auto"/>
          <w:highlight w:val="none"/>
          <w:u w:val="none"/>
          <w:lang w:val="en-US" w:eastAsia="zh-CN"/>
        </w:rPr>
        <w:t xml:space="preserve">九</w:t>
      </w:r>
      <w:r>
        <w:rPr>
          <w:rFonts w:hint="eastAsia" w:ascii="宋体" w:hAnsi="宋体" w:eastAsia="宋体" w:cs="宋体"/>
          <w:i w:val="0"/>
          <w:iCs/>
          <w:color w:val="auto"/>
          <w:highlight w:val="none"/>
          <w:u w:val="none"/>
        </w:rPr>
        <w:t xml:space="preserve">、</w:t>
      </w:r>
      <w:r>
        <w:rPr>
          <w:rFonts w:hint="eastAsia" w:ascii="宋体" w:hAnsi="宋体" w:eastAsia="宋体" w:cs="宋体"/>
          <w:i w:val="0"/>
          <w:iCs/>
          <w:color w:val="auto"/>
          <w:highlight w:val="none"/>
          <w:u w:val="none"/>
          <w:lang w:val="en-US" w:eastAsia="zh-CN"/>
        </w:rPr>
        <w:t xml:space="preserve">中小</w:t>
      </w:r>
      <w:r>
        <w:rPr>
          <w:rFonts w:hint="eastAsia" w:ascii="宋体" w:hAnsi="宋体" w:eastAsia="宋体" w:cs="宋体"/>
          <w:i w:val="0"/>
          <w:iCs/>
          <w:color w:val="auto"/>
          <w:highlight w:val="none"/>
          <w:u w:val="none"/>
        </w:rPr>
        <w:t xml:space="preserve">企业声明函</w:t>
      </w:r>
      <w:r/>
    </w:p>
    <w:p>
      <w:pPr>
        <w:pStyle w:val="654"/>
        <w:ind w:left="0" w:firstLine="480"/>
        <w:jc w:val="both"/>
        <w:keepLines w:val="0"/>
        <w:keepNext w:val="0"/>
        <w:pageBreakBefore w:val="0"/>
        <w:spacing w:beforeAutospacing="0" w:afterAutospacing="0" w:line="480" w:lineRule="exact"/>
        <w:rPr>
          <w:rFonts w:hint="eastAsia" w:ascii="宋体" w:hAnsi="宋体" w:eastAsia="宋体" w:cs="宋体"/>
          <w:i w:val="0"/>
          <w:iCs/>
          <w:color w:val="auto"/>
          <w:highlight w:val="none"/>
          <w:u w:val="none"/>
        </w:rPr>
      </w:pPr>
      <w:r>
        <w:rPr>
          <w:rFonts w:hint="eastAsia" w:ascii="宋体" w:hAnsi="宋体" w:eastAsia="宋体" w:cs="宋体"/>
          <w:i w:val="0"/>
          <w:iCs/>
          <w:color w:val="auto"/>
          <w:highlight w:val="none"/>
          <w:u w:val="none"/>
        </w:rPr>
        <w:t xml:space="preserve">十、残疾人福利性单位声明函</w:t>
      </w:r>
      <w:r/>
    </w:p>
    <w:p>
      <w:pPr>
        <w:pStyle w:val="654"/>
        <w:ind w:left="0" w:firstLine="480"/>
        <w:jc w:val="both"/>
        <w:keepLines w:val="0"/>
        <w:keepNext w:val="0"/>
        <w:pageBreakBefore w:val="0"/>
        <w:spacing w:beforeAutospacing="0" w:afterAutospacing="0" w:line="480" w:lineRule="exact"/>
        <w:rPr>
          <w:rFonts w:hint="eastAsia" w:ascii="宋体" w:hAnsi="宋体" w:eastAsia="宋体" w:cs="宋体"/>
          <w:i w:val="0"/>
          <w:iCs/>
          <w:color w:val="auto"/>
          <w:highlight w:val="none"/>
          <w:u w:val="none"/>
        </w:rPr>
      </w:pPr>
      <w:r>
        <w:rPr>
          <w:rFonts w:hint="eastAsia" w:ascii="宋体" w:hAnsi="宋体" w:eastAsia="宋体" w:cs="宋体"/>
          <w:i w:val="0"/>
          <w:iCs/>
          <w:color w:val="auto"/>
          <w:highlight w:val="none"/>
          <w:u w:val="none"/>
        </w:rPr>
        <w:t xml:space="preserve">十</w:t>
      </w:r>
      <w:r>
        <w:rPr>
          <w:rFonts w:hint="eastAsia" w:ascii="宋体" w:hAnsi="宋体" w:eastAsia="宋体" w:cs="宋体"/>
          <w:i w:val="0"/>
          <w:iCs/>
          <w:color w:val="auto"/>
          <w:highlight w:val="none"/>
          <w:u w:val="none"/>
          <w:lang w:val="en-US" w:eastAsia="zh-CN"/>
        </w:rPr>
        <w:t xml:space="preserve">一</w:t>
      </w:r>
      <w:r>
        <w:rPr>
          <w:rFonts w:hint="eastAsia" w:ascii="宋体" w:hAnsi="宋体" w:eastAsia="宋体" w:cs="宋体"/>
          <w:i w:val="0"/>
          <w:iCs/>
          <w:color w:val="auto"/>
          <w:highlight w:val="none"/>
          <w:u w:val="none"/>
        </w:rPr>
        <w:t xml:space="preserve">、投标报价表</w:t>
      </w:r>
      <w:r/>
    </w:p>
    <w:p>
      <w:pPr>
        <w:pStyle w:val="654"/>
        <w:ind w:left="0" w:firstLine="480"/>
        <w:jc w:val="both"/>
        <w:keepLines w:val="0"/>
        <w:keepNext w:val="0"/>
        <w:pageBreakBefore w:val="0"/>
        <w:spacing w:beforeAutospacing="0" w:afterAutospacing="0" w:line="480" w:lineRule="exact"/>
        <w:rPr>
          <w:rFonts w:hint="eastAsia" w:ascii="宋体" w:hAnsi="宋体" w:eastAsia="宋体" w:cs="宋体"/>
          <w:i w:val="0"/>
          <w:iCs/>
          <w:color w:val="auto"/>
          <w:highlight w:val="none"/>
          <w:u w:val="none"/>
        </w:rPr>
      </w:pPr>
      <w:r>
        <w:rPr>
          <w:rFonts w:hint="eastAsia" w:ascii="宋体" w:hAnsi="宋体" w:eastAsia="宋体" w:cs="宋体"/>
          <w:i w:val="0"/>
          <w:iCs/>
          <w:color w:val="auto"/>
          <w:highlight w:val="none"/>
          <w:u w:val="none"/>
        </w:rPr>
        <w:t xml:space="preserve">十</w:t>
      </w:r>
      <w:r>
        <w:rPr>
          <w:rFonts w:hint="eastAsia" w:ascii="宋体" w:hAnsi="宋体" w:eastAsia="宋体" w:cs="宋体"/>
          <w:i w:val="0"/>
          <w:iCs/>
          <w:color w:val="auto"/>
          <w:highlight w:val="none"/>
          <w:u w:val="none"/>
          <w:lang w:val="en-US" w:eastAsia="zh-CN"/>
        </w:rPr>
        <w:t xml:space="preserve">二</w:t>
      </w:r>
      <w:r>
        <w:rPr>
          <w:rFonts w:hint="eastAsia" w:ascii="宋体" w:hAnsi="宋体" w:eastAsia="宋体" w:cs="宋体"/>
          <w:i w:val="0"/>
          <w:iCs/>
          <w:color w:val="auto"/>
          <w:highlight w:val="none"/>
          <w:u w:val="none"/>
        </w:rPr>
        <w:t xml:space="preserve">、盐城市政府采购事前信用承诺书</w:t>
      </w:r>
      <w:r/>
    </w:p>
    <w:p>
      <w:pPr>
        <w:pStyle w:val="654"/>
        <w:ind w:left="0" w:firstLine="480"/>
        <w:jc w:val="both"/>
        <w:keepLines w:val="0"/>
        <w:keepNext w:val="0"/>
        <w:pageBreakBefore w:val="0"/>
        <w:spacing w:beforeAutospacing="0" w:afterAutospacing="0" w:line="480" w:lineRule="exact"/>
        <w:rPr>
          <w:rFonts w:hint="eastAsia" w:ascii="宋体" w:hAnsi="宋体" w:eastAsia="宋体" w:cs="宋体"/>
          <w:i w:val="0"/>
          <w:iCs/>
          <w:color w:val="auto"/>
          <w:highlight w:val="none"/>
          <w:u w:val="none"/>
        </w:rPr>
      </w:pPr>
      <w:r>
        <w:rPr>
          <w:rFonts w:hint="eastAsia" w:ascii="宋体" w:hAnsi="宋体" w:eastAsia="宋体" w:cs="宋体"/>
          <w:i w:val="0"/>
          <w:iCs/>
          <w:color w:val="auto"/>
          <w:highlight w:val="none"/>
          <w:u w:val="none"/>
        </w:rPr>
        <w:t xml:space="preserve">十</w:t>
      </w:r>
      <w:r>
        <w:rPr>
          <w:rFonts w:hint="eastAsia" w:ascii="宋体" w:hAnsi="宋体" w:eastAsia="宋体" w:cs="宋体"/>
          <w:i w:val="0"/>
          <w:iCs/>
          <w:color w:val="auto"/>
          <w:highlight w:val="none"/>
          <w:u w:val="none"/>
          <w:lang w:val="en-US" w:eastAsia="zh-CN"/>
        </w:rPr>
        <w:t xml:space="preserve">三</w:t>
      </w:r>
      <w:r>
        <w:rPr>
          <w:rFonts w:hint="eastAsia" w:ascii="宋体" w:hAnsi="宋体" w:eastAsia="宋体" w:cs="宋体"/>
          <w:i w:val="0"/>
          <w:iCs/>
          <w:color w:val="auto"/>
          <w:highlight w:val="none"/>
          <w:u w:val="none"/>
        </w:rPr>
        <w:t xml:space="preserve">、与评审有关的其他资料</w:t>
      </w:r>
      <w:r/>
    </w:p>
    <w:p>
      <w:pPr>
        <w:pStyle w:val="654"/>
        <w:ind w:firstLine="480"/>
        <w:jc w:val="both"/>
        <w:spacing w:beforeAutospacing="0" w:afterAutospacing="0" w:line="0" w:lineRule="atLeast"/>
        <w:rPr>
          <w:rFonts w:ascii="宋体" w:hAnsi="宋体" w:eastAsia="宋体" w:cs="宋体"/>
          <w:color w:val="auto"/>
          <w:highlight w:val="none"/>
        </w:rPr>
      </w:pPr>
      <w:r>
        <w:rPr>
          <w:rFonts w:ascii="宋体" w:hAnsi="宋体" w:eastAsia="宋体" w:cs="宋体"/>
          <w:color w:val="auto"/>
          <w:highlight w:val="none"/>
        </w:rPr>
      </w:r>
      <w:r/>
    </w:p>
    <w:p>
      <w:pPr>
        <w:pStyle w:val="654"/>
        <w:ind w:firstLine="480"/>
        <w:jc w:val="both"/>
        <w:spacing w:beforeAutospacing="0" w:afterAutospacing="0" w:line="0" w:lineRule="atLeast"/>
        <w:rPr>
          <w:rFonts w:ascii="宋体" w:hAnsi="宋体" w:eastAsia="宋体" w:cs="宋体"/>
          <w:color w:val="auto"/>
          <w:highlight w:val="none"/>
        </w:rPr>
      </w:pPr>
      <w:r>
        <w:rPr>
          <w:rFonts w:ascii="宋体" w:hAnsi="宋体" w:eastAsia="宋体" w:cs="宋体"/>
          <w:color w:val="auto"/>
          <w:highlight w:val="none"/>
        </w:rPr>
      </w:r>
      <w:r/>
    </w:p>
    <w:p>
      <w:pPr>
        <w:pStyle w:val="654"/>
        <w:ind w:firstLine="480"/>
        <w:jc w:val="both"/>
        <w:spacing w:beforeAutospacing="0" w:afterAutospacing="0" w:line="0" w:lineRule="atLeast"/>
        <w:rPr>
          <w:color w:val="auto"/>
          <w:highlight w:val="none"/>
        </w:rPr>
      </w:pPr>
      <w:r>
        <w:rPr>
          <w:color w:val="auto"/>
          <w:highlight w:val="none"/>
        </w:rPr>
        <w:t xml:space="preserve"> </w:t>
      </w:r>
      <w:r/>
    </w:p>
    <w:p>
      <w:pPr>
        <w:pStyle w:val="654"/>
        <w:ind w:firstLine="480"/>
        <w:jc w:val="both"/>
        <w:spacing w:beforeAutospacing="0" w:afterAutospacing="0" w:line="0" w:lineRule="atLeast"/>
        <w:rPr>
          <w:color w:val="auto"/>
          <w:highlight w:val="none"/>
        </w:rPr>
      </w:pPr>
      <w:r>
        <w:rPr>
          <w:color w:val="auto"/>
          <w:highlight w:val="none"/>
        </w:rPr>
        <w:t xml:space="preserve"> </w:t>
      </w:r>
      <w:r/>
    </w:p>
    <w:p>
      <w:pPr>
        <w:pStyle w:val="654"/>
        <w:ind w:firstLine="480"/>
        <w:jc w:val="both"/>
        <w:spacing w:beforeAutospacing="0" w:afterAutospacing="0" w:line="0" w:lineRule="atLeast"/>
        <w:rPr>
          <w:color w:val="auto"/>
          <w:highlight w:val="none"/>
        </w:rPr>
      </w:pPr>
      <w:r>
        <w:rPr>
          <w:color w:val="auto"/>
          <w:highlight w:val="none"/>
        </w:rPr>
        <w:t xml:space="preserve"> </w:t>
      </w:r>
      <w:r/>
    </w:p>
    <w:p>
      <w:pPr>
        <w:pStyle w:val="654"/>
        <w:ind w:firstLine="480"/>
        <w:jc w:val="both"/>
        <w:spacing w:beforeAutospacing="0" w:afterAutospacing="0" w:line="0" w:lineRule="atLeast"/>
        <w:rPr>
          <w:color w:val="auto"/>
          <w:highlight w:val="none"/>
        </w:rPr>
      </w:pPr>
      <w:r>
        <w:rPr>
          <w:color w:val="auto"/>
          <w:highlight w:val="none"/>
        </w:rPr>
        <w:t xml:space="preserve"> </w:t>
      </w:r>
      <w:r/>
    </w:p>
    <w:p>
      <w:pPr>
        <w:pStyle w:val="654"/>
        <w:ind w:firstLine="480"/>
        <w:jc w:val="both"/>
        <w:spacing w:beforeAutospacing="0" w:afterAutospacing="0" w:line="0" w:lineRule="atLeast"/>
        <w:rPr>
          <w:color w:val="auto"/>
          <w:highlight w:val="none"/>
        </w:rPr>
      </w:pPr>
      <w:r>
        <w:rPr>
          <w:color w:val="auto"/>
          <w:highlight w:val="none"/>
        </w:rPr>
      </w:r>
      <w:r/>
    </w:p>
    <w:p>
      <w:pPr>
        <w:pStyle w:val="654"/>
        <w:ind w:firstLine="480"/>
        <w:jc w:val="both"/>
        <w:spacing w:beforeAutospacing="0" w:afterAutospacing="0" w:line="0" w:lineRule="atLeast"/>
        <w:rPr>
          <w:color w:val="auto"/>
          <w:highlight w:val="none"/>
        </w:rPr>
      </w:pPr>
      <w:r>
        <w:rPr>
          <w:color w:val="auto"/>
          <w:highlight w:val="none"/>
        </w:rPr>
      </w:r>
      <w:r/>
    </w:p>
    <w:p>
      <w:pPr>
        <w:pStyle w:val="654"/>
        <w:ind w:firstLine="480"/>
        <w:jc w:val="both"/>
        <w:spacing w:beforeAutospacing="0" w:afterAutospacing="0" w:line="0" w:lineRule="atLeast"/>
        <w:rPr>
          <w:color w:val="auto"/>
          <w:highlight w:val="none"/>
        </w:rPr>
      </w:pPr>
      <w:r>
        <w:rPr>
          <w:color w:val="auto"/>
          <w:highlight w:val="none"/>
        </w:rPr>
      </w:r>
      <w:r>
        <w:rPr>
          <w:color w:val="auto"/>
          <w:highlight w:val="none"/>
        </w:rPr>
      </w:r>
    </w:p>
    <w:p>
      <w:pPr>
        <w:pStyle w:val="654"/>
        <w:ind w:firstLine="480"/>
        <w:jc w:val="both"/>
        <w:spacing w:beforeAutospacing="0" w:afterAutospacing="0" w:line="0" w:lineRule="atLeast"/>
        <w:rPr>
          <w:color w:val="auto"/>
          <w:highlight w:val="none"/>
        </w:rPr>
      </w:pPr>
      <w:r>
        <w:rPr>
          <w:color w:val="auto"/>
          <w:highlight w:val="none"/>
        </w:rPr>
      </w:r>
      <w:r>
        <w:rPr>
          <w:color w:val="auto"/>
          <w:highlight w:val="none"/>
        </w:rPr>
      </w:r>
    </w:p>
    <w:p>
      <w:pPr>
        <w:pStyle w:val="654"/>
        <w:ind w:firstLine="480"/>
        <w:jc w:val="both"/>
        <w:spacing w:beforeAutospacing="0" w:afterAutospacing="0" w:line="0" w:lineRule="atLeast"/>
        <w:rPr>
          <w:color w:val="auto"/>
          <w:highlight w:val="none"/>
        </w:rPr>
      </w:pPr>
      <w:r>
        <w:rPr>
          <w:color w:val="auto"/>
          <w:highlight w:val="none"/>
        </w:rPr>
      </w:r>
      <w:r/>
    </w:p>
    <w:p>
      <w:pPr>
        <w:pStyle w:val="654"/>
        <w:ind w:firstLine="480"/>
        <w:jc w:val="both"/>
        <w:spacing w:beforeAutospacing="0" w:afterAutospacing="0" w:line="0" w:lineRule="atLeast"/>
        <w:rPr>
          <w:color w:val="auto"/>
          <w:highlight w:val="none"/>
        </w:rPr>
      </w:pPr>
      <w:r>
        <w:rPr>
          <w:color w:val="auto"/>
          <w:highlight w:val="none"/>
        </w:rPr>
      </w:r>
      <w:r/>
    </w:p>
    <w:p>
      <w:pPr>
        <w:pStyle w:val="654"/>
        <w:ind w:firstLine="480"/>
        <w:jc w:val="both"/>
        <w:spacing w:beforeAutospacing="0" w:afterAutospacing="0" w:line="0" w:lineRule="atLeast"/>
        <w:rPr>
          <w:color w:val="auto"/>
          <w:highlight w:val="none"/>
        </w:rPr>
      </w:pPr>
      <w:r>
        <w:rPr>
          <w:color w:val="auto"/>
          <w:highlight w:val="none"/>
        </w:rPr>
      </w:r>
      <w:r/>
    </w:p>
    <w:p>
      <w:pPr>
        <w:pStyle w:val="654"/>
        <w:ind w:firstLine="480"/>
        <w:jc w:val="both"/>
        <w:spacing w:beforeAutospacing="0" w:afterAutospacing="0" w:line="0" w:lineRule="atLeast"/>
        <w:rPr>
          <w:color w:val="auto"/>
          <w:highlight w:val="none"/>
        </w:rPr>
      </w:pPr>
      <w:r>
        <w:rPr>
          <w:color w:val="auto"/>
          <w:highlight w:val="none"/>
        </w:rPr>
      </w:r>
      <w:r/>
    </w:p>
    <w:p>
      <w:pPr>
        <w:pStyle w:val="654"/>
        <w:ind w:firstLine="480"/>
        <w:jc w:val="both"/>
        <w:spacing w:beforeAutospacing="0" w:afterAutospacing="0" w:line="0" w:lineRule="atLeast"/>
        <w:rPr>
          <w:color w:val="auto"/>
          <w:highlight w:val="none"/>
        </w:rPr>
      </w:pPr>
      <w:r>
        <w:rPr>
          <w:color w:val="auto"/>
          <w:highlight w:val="none"/>
        </w:rPr>
      </w:r>
      <w:r/>
    </w:p>
    <w:p>
      <w:pPr>
        <w:pStyle w:val="654"/>
        <w:ind w:firstLine="480"/>
        <w:jc w:val="both"/>
        <w:spacing w:beforeAutospacing="0" w:afterAutospacing="0" w:line="0" w:lineRule="atLeast"/>
        <w:rPr>
          <w:color w:val="auto"/>
          <w:highlight w:val="none"/>
        </w:rPr>
      </w:pPr>
      <w:r>
        <w:rPr>
          <w:color w:val="auto"/>
          <w:highlight w:val="none"/>
        </w:rPr>
      </w:r>
      <w:r/>
    </w:p>
    <w:p>
      <w:pPr>
        <w:pStyle w:val="654"/>
        <w:jc w:val="both"/>
        <w:spacing w:beforeAutospacing="0" w:afterAutospacing="0"/>
        <w:rPr>
          <w:color w:val="auto"/>
          <w:highlight w:val="none"/>
        </w:rPr>
      </w:pPr>
      <w:r>
        <w:rPr>
          <w:rFonts w:hint="eastAsia" w:ascii="黑体" w:hAnsi="宋体" w:eastAsia="黑体" w:cs="黑体"/>
          <w:i/>
          <w:color w:val="auto"/>
          <w:sz w:val="32"/>
          <w:szCs w:val="32"/>
          <w:highlight w:val="none"/>
          <w:u w:val="single"/>
        </w:rPr>
        <w:t xml:space="preserve">一、法人或者其他组织的营业执照等证明文件，自然人的身份证明</w:t>
      </w:r>
      <w:r/>
    </w:p>
    <w:p>
      <w:pPr>
        <w:pStyle w:val="654"/>
        <w:ind w:firstLine="480"/>
        <w:jc w:val="both"/>
        <w:spacing w:beforeAutospacing="0" w:afterAutospacing="0" w:line="0" w:lineRule="atLeast"/>
        <w:rPr>
          <w:color w:val="auto"/>
          <w:highlight w:val="none"/>
        </w:rPr>
      </w:pPr>
      <w:r>
        <w:rPr>
          <w:color w:val="auto"/>
          <w:highlight w:val="none"/>
        </w:rPr>
        <w:t xml:space="preserve"> </w:t>
      </w:r>
      <w:r/>
    </w:p>
    <w:p>
      <w:pPr>
        <w:pStyle w:val="654"/>
        <w:jc w:val="both"/>
        <w:spacing w:beforeAutospacing="0" w:afterAutospacing="0"/>
        <w:rPr>
          <w:rFonts w:eastAsia="黑体"/>
          <w:color w:val="auto"/>
          <w:highlight w:val="none"/>
        </w:rPr>
      </w:pPr>
      <w:r>
        <w:rPr>
          <w:rFonts w:hint="eastAsia" w:ascii="黑体" w:hAnsi="宋体" w:eastAsia="黑体" w:cs="黑体"/>
          <w:i/>
          <w:color w:val="auto"/>
          <w:sz w:val="32"/>
          <w:szCs w:val="32"/>
          <w:highlight w:val="none"/>
          <w:u w:val="single"/>
        </w:rPr>
        <w:t xml:space="preserve">二、上一年度的财务状况报表</w:t>
      </w:r>
      <w:r/>
    </w:p>
    <w:p>
      <w:pPr>
        <w:pStyle w:val="654"/>
        <w:ind w:firstLine="480"/>
        <w:jc w:val="both"/>
        <w:spacing w:beforeAutospacing="0" w:afterAutospacing="0" w:line="0" w:lineRule="atLeast"/>
        <w:rPr>
          <w:color w:val="auto"/>
          <w:highlight w:val="none"/>
        </w:rPr>
      </w:pPr>
      <w:r>
        <w:rPr>
          <w:rFonts w:hint="eastAsia" w:ascii="宋体" w:hAnsi="宋体" w:eastAsia="宋体" w:cs="宋体"/>
          <w:color w:val="auto"/>
          <w:highlight w:val="none"/>
        </w:rPr>
        <w:t xml:space="preserve">投标人成立不满一年不需提供</w:t>
      </w:r>
      <w:r/>
    </w:p>
    <w:p>
      <w:pPr>
        <w:pStyle w:val="654"/>
        <w:jc w:val="both"/>
        <w:spacing w:beforeAutospacing="0" w:afterAutospacing="0"/>
        <w:rPr>
          <w:color w:val="auto"/>
          <w:highlight w:val="none"/>
        </w:rPr>
      </w:pPr>
      <w:r>
        <w:rPr>
          <w:color w:val="auto"/>
          <w:highlight w:val="none"/>
        </w:rPr>
        <w:t xml:space="preserve"> </w:t>
      </w:r>
      <w:r/>
    </w:p>
    <w:p>
      <w:pPr>
        <w:pStyle w:val="654"/>
        <w:jc w:val="both"/>
        <w:spacing w:beforeAutospacing="0" w:afterAutospacing="0"/>
        <w:rPr>
          <w:color w:val="auto"/>
          <w:highlight w:val="none"/>
        </w:rPr>
      </w:pPr>
      <w:r>
        <w:rPr>
          <w:color w:val="auto"/>
          <w:highlight w:val="none"/>
        </w:rPr>
        <w:t xml:space="preserve"> </w:t>
      </w:r>
      <w:r/>
    </w:p>
    <w:p>
      <w:pPr>
        <w:pStyle w:val="654"/>
        <w:jc w:val="both"/>
        <w:spacing w:beforeAutospacing="0" w:afterAutospacing="0"/>
        <w:rPr>
          <w:color w:val="auto"/>
          <w:highlight w:val="none"/>
        </w:rPr>
      </w:pPr>
      <w:r>
        <w:rPr>
          <w:rFonts w:hint="eastAsia" w:ascii="黑体" w:hAnsi="宋体" w:eastAsia="黑体" w:cs="黑体"/>
          <w:i/>
          <w:color w:val="auto"/>
          <w:sz w:val="32"/>
          <w:szCs w:val="32"/>
          <w:highlight w:val="none"/>
          <w:u w:val="single"/>
          <w:lang w:val="en-US" w:eastAsia="zh-CN"/>
        </w:rPr>
        <w:t xml:space="preserve">三</w:t>
      </w:r>
      <w:r>
        <w:rPr>
          <w:rFonts w:hint="eastAsia" w:ascii="黑体" w:hAnsi="宋体" w:eastAsia="黑体" w:cs="黑体"/>
          <w:i/>
          <w:color w:val="auto"/>
          <w:sz w:val="32"/>
          <w:szCs w:val="32"/>
          <w:highlight w:val="none"/>
          <w:u w:val="single"/>
        </w:rPr>
        <w:t xml:space="preserve">、具备履行合同所必需的设备和专业技术能力的书面声明</w:t>
      </w:r>
      <w:r/>
    </w:p>
    <w:p>
      <w:pPr>
        <w:pStyle w:val="654"/>
        <w:ind w:firstLine="492"/>
        <w:jc w:val="both"/>
        <w:spacing w:beforeAutospacing="0" w:afterAutospacing="0" w:line="0" w:lineRule="atLeast"/>
        <w:rPr>
          <w:color w:val="auto"/>
          <w:highlight w:val="none"/>
        </w:rPr>
      </w:pPr>
      <w:r>
        <w:rPr>
          <w:rFonts w:hint="eastAsia" w:ascii="宋体" w:hAnsi="宋体" w:eastAsia="宋体" w:cs="宋体"/>
          <w:color w:val="auto"/>
          <w:highlight w:val="none"/>
        </w:rPr>
        <w:t xml:space="preserve">我单位郑重声明：我单位具备履行本项采购合同所必需的设备和专业技术能力，为履行本项采购合同我公司具备如下主要设备和主要专业技术能力：</w:t>
      </w:r>
      <w:r/>
    </w:p>
    <w:p>
      <w:pPr>
        <w:pStyle w:val="654"/>
        <w:ind w:firstLine="492"/>
        <w:jc w:val="both"/>
        <w:spacing w:beforeAutospacing="0" w:afterAutospacing="0" w:line="0" w:lineRule="atLeast"/>
        <w:rPr>
          <w:color w:val="auto"/>
          <w:highlight w:val="none"/>
        </w:rPr>
      </w:pPr>
      <w:r>
        <w:rPr>
          <w:rFonts w:hint="eastAsia" w:ascii="宋体" w:hAnsi="宋体" w:eastAsia="宋体" w:cs="宋体"/>
          <w:color w:val="auto"/>
          <w:highlight w:val="none"/>
        </w:rPr>
        <w:t xml:space="preserve">主要设备有：</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w:t>
      </w:r>
      <w:r/>
    </w:p>
    <w:p>
      <w:pPr>
        <w:pStyle w:val="654"/>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主要专业技术能力有：</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w:t>
      </w:r>
      <w:r/>
    </w:p>
    <w:p>
      <w:pPr>
        <w:pStyle w:val="654"/>
        <w:jc w:val="both"/>
        <w:spacing w:beforeAutospacing="0" w:afterAutospacing="0"/>
        <w:rPr>
          <w:color w:val="auto"/>
          <w:highlight w:val="none"/>
        </w:rPr>
      </w:pPr>
      <w:r>
        <w:rPr>
          <w:rFonts w:hint="eastAsia" w:ascii="黑体" w:hAnsi="宋体" w:eastAsia="黑体" w:cs="黑体"/>
          <w:i/>
          <w:color w:val="auto"/>
          <w:sz w:val="32"/>
          <w:szCs w:val="32"/>
          <w:highlight w:val="none"/>
          <w:u w:val="single"/>
          <w:lang w:val="en-US" w:eastAsia="zh-CN"/>
        </w:rPr>
        <w:t xml:space="preserve">四</w:t>
      </w:r>
      <w:r>
        <w:rPr>
          <w:rFonts w:hint="eastAsia" w:ascii="黑体" w:hAnsi="宋体" w:eastAsia="黑体" w:cs="黑体"/>
          <w:i/>
          <w:color w:val="auto"/>
          <w:sz w:val="32"/>
          <w:szCs w:val="32"/>
          <w:highlight w:val="none"/>
          <w:u w:val="single"/>
        </w:rPr>
        <w:t xml:space="preserve">、依法缴纳税收和社会保障资金的相关材料</w:t>
      </w:r>
      <w:r/>
    </w:p>
    <w:p>
      <w:pPr>
        <w:pStyle w:val="654"/>
        <w:ind w:firstLine="480"/>
        <w:jc w:val="both"/>
        <w:spacing w:beforeAutospacing="0" w:afterAutospacing="0"/>
        <w:rPr>
          <w:color w:val="auto"/>
          <w:highlight w:val="none"/>
        </w:rPr>
      </w:pPr>
      <w:r/>
      <w:bookmarkStart w:id="186" w:name="_Toc120614284"/>
      <w:r>
        <w:rPr>
          <w:rFonts w:hint="eastAsia" w:ascii="宋体" w:hAnsi="宋体" w:eastAsia="宋体" w:cs="宋体"/>
          <w:color w:val="auto"/>
          <w:highlight w:val="none"/>
        </w:rPr>
        <w:t xml:space="preserve">提供提交投标文件截止时间前一年内至少一个月依法缴纳税收及缴纳社会保障资金的证明材料。投标人依法享受缓缴、免缴税收、社会保障资金的提供证明材料。</w:t>
      </w:r>
      <w:bookmarkEnd w:id="186"/>
      <w:r/>
      <w:r/>
    </w:p>
    <w:p>
      <w:pPr>
        <w:pStyle w:val="654"/>
        <w:jc w:val="both"/>
        <w:spacing w:beforeAutospacing="0" w:afterAutospacing="0"/>
        <w:rPr>
          <w:color w:val="auto"/>
          <w:highlight w:val="none"/>
        </w:rPr>
      </w:pPr>
      <w:r>
        <w:rPr>
          <w:rFonts w:hint="eastAsia" w:ascii="黑体" w:hAnsi="宋体" w:eastAsia="黑体" w:cs="黑体"/>
          <w:i/>
          <w:color w:val="auto"/>
          <w:sz w:val="32"/>
          <w:szCs w:val="32"/>
          <w:highlight w:val="none"/>
          <w:u w:val="single"/>
        </w:rPr>
        <w:t xml:space="preserve">五、参加政府采购活动前 3 年内在经营活动中没有重大违法记录的书面声明</w:t>
      </w:r>
      <w:r/>
    </w:p>
    <w:p>
      <w:pPr>
        <w:pStyle w:val="654"/>
        <w:jc w:val="both"/>
        <w:spacing w:beforeAutospacing="0" w:afterAutospacing="0" w:line="0" w:lineRule="atLeast"/>
        <w:rPr>
          <w:color w:val="auto"/>
          <w:highlight w:val="none"/>
        </w:rPr>
      </w:pPr>
      <w:r>
        <w:rPr>
          <w:rFonts w:hint="eastAsia" w:ascii="宋体" w:hAnsi="宋体" w:eastAsia="宋体" w:cs="宋体"/>
          <w:b/>
          <w:color w:val="auto"/>
          <w:sz w:val="44"/>
          <w:szCs w:val="44"/>
          <w:highlight w:val="none"/>
        </w:rPr>
        <w:t xml:space="preserve">       声  明</w:t>
      </w:r>
      <w:r/>
    </w:p>
    <w:p>
      <w:pPr>
        <w:pStyle w:val="654"/>
        <w:jc w:val="both"/>
        <w:spacing w:beforeAutospacing="0" w:afterAutospacing="0" w:line="0" w:lineRule="atLeast"/>
        <w:rPr>
          <w:color w:val="auto"/>
          <w:highlight w:val="none"/>
        </w:rPr>
      </w:pPr>
      <w:r>
        <w:rPr>
          <w:rFonts w:hint="eastAsia" w:ascii="宋体" w:hAnsi="宋体" w:eastAsia="宋体" w:cs="宋体"/>
          <w:b/>
          <w:color w:val="auto"/>
          <w:highlight w:val="none"/>
        </w:rPr>
        <w:t xml:space="preserve">    </w:t>
      </w:r>
      <w:r>
        <w:rPr>
          <w:rFonts w:hint="eastAsia" w:ascii="宋体" w:hAnsi="宋体" w:eastAsia="宋体" w:cs="宋体"/>
          <w:color w:val="auto"/>
          <w:highlight w:val="none"/>
        </w:rPr>
        <w:t xml:space="preserve">我单位郑重声明：参加本次政府采购活动前 3 年内，我单位在经营活动中没有因违法经营受到刑事处罚或者责令停产停业、吊销许可证或者执照、较大数额罚款等行政处罚。</w:t>
      </w:r>
      <w:r/>
    </w:p>
    <w:p>
      <w:pPr>
        <w:pStyle w:val="654"/>
        <w:jc w:val="both"/>
        <w:spacing w:beforeAutospacing="0" w:afterAutospacing="0"/>
        <w:rPr>
          <w:color w:val="auto"/>
          <w:highlight w:val="none"/>
        </w:rPr>
      </w:pPr>
      <w:r>
        <w:rPr>
          <w:color w:val="auto"/>
          <w:highlight w:val="none"/>
        </w:rPr>
        <w:t xml:space="preserve"> </w:t>
      </w:r>
      <w:r/>
    </w:p>
    <w:p>
      <w:pPr>
        <w:pStyle w:val="654"/>
        <w:jc w:val="both"/>
        <w:spacing w:beforeAutospacing="0" w:afterAutospacing="0"/>
        <w:rPr>
          <w:rFonts w:hint="eastAsia" w:ascii="黑体" w:hAnsi="宋体" w:eastAsia="黑体" w:cs="黑体"/>
          <w:i/>
          <w:color w:val="auto"/>
          <w:sz w:val="32"/>
          <w:szCs w:val="32"/>
          <w:highlight w:val="none"/>
          <w:u w:val="single"/>
        </w:rPr>
      </w:pPr>
      <w:r>
        <w:rPr>
          <w:rFonts w:hint="eastAsia" w:ascii="黑体" w:hAnsi="宋体" w:eastAsia="黑体" w:cs="黑体"/>
          <w:i/>
          <w:color w:val="auto"/>
          <w:sz w:val="32"/>
          <w:szCs w:val="32"/>
          <w:highlight w:val="none"/>
          <w:u w:val="single"/>
        </w:rPr>
      </w:r>
      <w:r/>
    </w:p>
    <w:p>
      <w:pPr>
        <w:pStyle w:val="654"/>
        <w:jc w:val="both"/>
        <w:spacing w:beforeAutospacing="0" w:afterAutospacing="0"/>
        <w:rPr>
          <w:rFonts w:hint="eastAsia" w:ascii="黑体" w:hAnsi="宋体" w:eastAsia="黑体" w:cs="黑体"/>
          <w:i/>
          <w:color w:val="auto"/>
          <w:sz w:val="32"/>
          <w:szCs w:val="32"/>
          <w:highlight w:val="none"/>
          <w:u w:val="single"/>
        </w:rPr>
      </w:pPr>
      <w:r>
        <w:rPr>
          <w:rFonts w:hint="eastAsia" w:ascii="黑体" w:hAnsi="宋体" w:eastAsia="黑体" w:cs="黑体"/>
          <w:i/>
          <w:color w:val="auto"/>
          <w:sz w:val="32"/>
          <w:szCs w:val="32"/>
          <w:highlight w:val="none"/>
          <w:u w:val="single"/>
        </w:rPr>
      </w:r>
      <w:r/>
    </w:p>
    <w:p>
      <w:pPr>
        <w:pStyle w:val="654"/>
        <w:jc w:val="both"/>
        <w:spacing w:beforeAutospacing="0" w:afterAutospacing="0"/>
        <w:rPr>
          <w:rFonts w:hint="eastAsia" w:ascii="黑体" w:hAnsi="宋体" w:eastAsia="黑体" w:cs="黑体"/>
          <w:i/>
          <w:color w:val="auto"/>
          <w:sz w:val="32"/>
          <w:szCs w:val="32"/>
          <w:highlight w:val="none"/>
          <w:u w:val="single"/>
        </w:rPr>
      </w:pPr>
      <w:r>
        <w:rPr>
          <w:rFonts w:hint="eastAsia" w:ascii="黑体" w:hAnsi="宋体" w:eastAsia="黑体" w:cs="黑体"/>
          <w:i/>
          <w:color w:val="auto"/>
          <w:sz w:val="32"/>
          <w:szCs w:val="32"/>
          <w:highlight w:val="none"/>
          <w:u w:val="single"/>
        </w:rPr>
      </w:r>
      <w:r/>
    </w:p>
    <w:p>
      <w:pPr>
        <w:pStyle w:val="654"/>
        <w:jc w:val="both"/>
        <w:spacing w:beforeAutospacing="0" w:afterAutospacing="0"/>
        <w:rPr>
          <w:rFonts w:hint="eastAsia" w:ascii="黑体" w:hAnsi="宋体" w:eastAsia="黑体" w:cs="黑体"/>
          <w:bCs/>
          <w:i/>
          <w:color w:val="auto"/>
          <w:sz w:val="32"/>
          <w:szCs w:val="32"/>
          <w:highlight w:val="none"/>
          <w:u w:val="single"/>
        </w:rPr>
      </w:pPr>
      <w:r>
        <w:rPr>
          <w:rFonts w:hint="eastAsia" w:ascii="黑体" w:hAnsi="宋体" w:eastAsia="黑体" w:cs="黑体"/>
          <w:i/>
          <w:color w:val="auto"/>
          <w:sz w:val="32"/>
          <w:szCs w:val="32"/>
          <w:highlight w:val="none"/>
          <w:u w:val="single"/>
        </w:rPr>
      </w:r>
      <w:r>
        <w:rPr>
          <w:rFonts w:hint="eastAsia" w:ascii="黑体" w:hAnsi="宋体" w:eastAsia="黑体" w:cs="黑体"/>
          <w:i/>
          <w:color w:val="auto"/>
          <w:sz w:val="32"/>
          <w:szCs w:val="32"/>
          <w:highlight w:val="none"/>
          <w:u w:val="single"/>
        </w:rPr>
      </w:r>
    </w:p>
    <w:p>
      <w:pPr>
        <w:pStyle w:val="654"/>
        <w:jc w:val="both"/>
        <w:spacing w:beforeAutospacing="0" w:afterAutospacing="0"/>
        <w:rPr>
          <w:rFonts w:hint="eastAsia" w:ascii="黑体" w:hAnsi="宋体" w:eastAsia="黑体" w:cs="黑体"/>
          <w:bCs/>
          <w:i/>
          <w:color w:val="auto"/>
          <w:sz w:val="32"/>
          <w:szCs w:val="32"/>
          <w:highlight w:val="none"/>
          <w:u w:val="single"/>
        </w:rPr>
      </w:pPr>
      <w:r>
        <w:rPr>
          <w:rFonts w:hint="eastAsia" w:ascii="黑体" w:hAnsi="宋体" w:eastAsia="黑体" w:cs="黑体"/>
          <w:bCs/>
          <w:i/>
          <w:color w:val="auto"/>
          <w:sz w:val="32"/>
          <w:szCs w:val="32"/>
          <w:highlight w:val="none"/>
          <w:u w:val="single"/>
        </w:rPr>
      </w:r>
      <w:r>
        <w:rPr>
          <w:rFonts w:hint="eastAsia" w:ascii="黑体" w:hAnsi="宋体" w:eastAsia="黑体" w:cs="黑体"/>
          <w:bCs/>
          <w:i/>
          <w:color w:val="auto"/>
          <w:sz w:val="32"/>
          <w:szCs w:val="32"/>
          <w:highlight w:val="none"/>
          <w:u w:val="single"/>
        </w:rPr>
      </w:r>
    </w:p>
    <w:p>
      <w:pPr>
        <w:pStyle w:val="654"/>
        <w:jc w:val="both"/>
        <w:spacing w:beforeAutospacing="0" w:afterAutospacing="0"/>
        <w:rPr>
          <w:rFonts w:hint="eastAsia" w:ascii="黑体" w:hAnsi="宋体" w:eastAsia="黑体" w:cs="黑体"/>
          <w:bCs/>
          <w:i/>
          <w:color w:val="auto"/>
          <w:sz w:val="32"/>
          <w:szCs w:val="32"/>
          <w:highlight w:val="none"/>
          <w:u w:val="single"/>
        </w:rPr>
      </w:pPr>
      <w:r>
        <w:rPr>
          <w:rFonts w:hint="eastAsia" w:ascii="黑体" w:hAnsi="宋体" w:eastAsia="黑体" w:cs="黑体"/>
          <w:bCs/>
          <w:i/>
          <w:color w:val="auto"/>
          <w:sz w:val="32"/>
          <w:szCs w:val="32"/>
          <w:highlight w:val="none"/>
          <w:u w:val="single"/>
        </w:rPr>
      </w:r>
      <w:r>
        <w:rPr>
          <w:rFonts w:hint="eastAsia" w:ascii="黑体" w:hAnsi="宋体" w:eastAsia="黑体" w:cs="黑体"/>
          <w:bCs/>
          <w:i/>
          <w:color w:val="auto"/>
          <w:sz w:val="32"/>
          <w:szCs w:val="32"/>
          <w:highlight w:val="none"/>
          <w:u w:val="single"/>
        </w:rPr>
      </w:r>
    </w:p>
    <w:p>
      <w:pPr>
        <w:pStyle w:val="654"/>
        <w:jc w:val="both"/>
        <w:spacing w:beforeAutospacing="0" w:afterAutospacing="0"/>
        <w:rPr>
          <w:rFonts w:hint="eastAsia" w:ascii="黑体" w:hAnsi="宋体" w:eastAsia="黑体" w:cs="黑体"/>
          <w:bCs/>
          <w:i/>
          <w:color w:val="auto"/>
          <w:sz w:val="32"/>
          <w:szCs w:val="32"/>
          <w:highlight w:val="none"/>
          <w:u w:val="single"/>
        </w:rPr>
      </w:pPr>
      <w:r>
        <w:rPr>
          <w:rFonts w:hint="eastAsia" w:ascii="黑体" w:hAnsi="宋体" w:eastAsia="黑体" w:cs="黑体"/>
          <w:bCs/>
          <w:i/>
          <w:color w:val="auto"/>
          <w:sz w:val="32"/>
          <w:szCs w:val="32"/>
          <w:highlight w:val="none"/>
          <w:u w:val="single"/>
        </w:rPr>
      </w:r>
      <w:r>
        <w:rPr>
          <w:rFonts w:hint="eastAsia" w:ascii="黑体" w:hAnsi="宋体" w:eastAsia="黑体" w:cs="黑体"/>
          <w:bCs/>
          <w:i/>
          <w:color w:val="auto"/>
          <w:sz w:val="32"/>
          <w:szCs w:val="32"/>
          <w:highlight w:val="none"/>
          <w:u w:val="single"/>
        </w:rPr>
      </w:r>
    </w:p>
    <w:p>
      <w:pPr>
        <w:pStyle w:val="654"/>
        <w:jc w:val="both"/>
        <w:spacing w:beforeAutospacing="0" w:afterAutospacing="0"/>
        <w:rPr>
          <w:rFonts w:hint="eastAsia" w:ascii="黑体" w:hAnsi="宋体" w:eastAsia="黑体" w:cs="黑体"/>
          <w:bCs/>
          <w:i/>
          <w:color w:val="auto"/>
          <w:sz w:val="32"/>
          <w:szCs w:val="32"/>
          <w:highlight w:val="none"/>
          <w:u w:val="single"/>
        </w:rPr>
      </w:pPr>
      <w:r>
        <w:rPr>
          <w:rFonts w:hint="eastAsia" w:ascii="黑体" w:hAnsi="宋体" w:eastAsia="黑体" w:cs="黑体"/>
          <w:bCs/>
          <w:i/>
          <w:color w:val="auto"/>
          <w:sz w:val="32"/>
          <w:szCs w:val="32"/>
          <w:highlight w:val="none"/>
          <w:u w:val="single"/>
        </w:rPr>
      </w:r>
      <w:r>
        <w:rPr>
          <w:rFonts w:hint="eastAsia" w:ascii="黑体" w:hAnsi="宋体" w:eastAsia="黑体" w:cs="黑体"/>
          <w:bCs/>
          <w:i/>
          <w:color w:val="auto"/>
          <w:sz w:val="32"/>
          <w:szCs w:val="32"/>
          <w:highlight w:val="none"/>
          <w:u w:val="single"/>
        </w:rPr>
      </w:r>
    </w:p>
    <w:p>
      <w:pPr>
        <w:pStyle w:val="654"/>
        <w:jc w:val="both"/>
        <w:spacing w:beforeAutospacing="0" w:afterAutospacing="0"/>
        <w:rPr>
          <w:rFonts w:hint="eastAsia" w:ascii="黑体" w:hAnsi="宋体" w:eastAsia="黑体" w:cs="黑体"/>
          <w:bCs/>
          <w:i/>
          <w:color w:val="auto"/>
          <w:sz w:val="32"/>
          <w:szCs w:val="32"/>
          <w:highlight w:val="none"/>
          <w:u w:val="single"/>
        </w:rPr>
      </w:pPr>
      <w:r>
        <w:rPr>
          <w:rFonts w:hint="eastAsia" w:ascii="黑体" w:hAnsi="宋体" w:eastAsia="黑体" w:cs="黑体"/>
          <w:bCs/>
          <w:i/>
          <w:color w:val="auto"/>
          <w:sz w:val="32"/>
          <w:szCs w:val="32"/>
          <w:highlight w:val="none"/>
          <w:u w:val="single"/>
        </w:rPr>
      </w:r>
      <w:r>
        <w:rPr>
          <w:rFonts w:hint="eastAsia" w:ascii="黑体" w:hAnsi="宋体" w:eastAsia="黑体" w:cs="黑体"/>
          <w:bCs/>
          <w:i/>
          <w:color w:val="auto"/>
          <w:sz w:val="32"/>
          <w:szCs w:val="32"/>
          <w:highlight w:val="none"/>
          <w:u w:val="single"/>
        </w:rPr>
      </w:r>
    </w:p>
    <w:p>
      <w:pPr>
        <w:pStyle w:val="654"/>
        <w:jc w:val="both"/>
        <w:spacing w:beforeAutospacing="0" w:afterAutospacing="0"/>
        <w:rPr>
          <w:rFonts w:hint="eastAsia" w:ascii="黑体" w:hAnsi="宋体" w:eastAsia="黑体" w:cs="黑体"/>
          <w:bCs/>
          <w:i/>
          <w:color w:val="auto"/>
          <w:sz w:val="32"/>
          <w:szCs w:val="32"/>
          <w:highlight w:val="none"/>
          <w:u w:val="single"/>
        </w:rPr>
      </w:pPr>
      <w:r>
        <w:rPr>
          <w:rFonts w:hint="eastAsia" w:ascii="黑体" w:hAnsi="宋体" w:eastAsia="黑体" w:cs="黑体"/>
          <w:i/>
          <w:color w:val="auto"/>
          <w:sz w:val="32"/>
          <w:szCs w:val="32"/>
          <w:highlight w:val="none"/>
          <w:u w:val="single"/>
        </w:rPr>
      </w:r>
      <w:r/>
    </w:p>
    <w:p>
      <w:pPr>
        <w:pStyle w:val="654"/>
        <w:jc w:val="both"/>
        <w:spacing w:beforeAutospacing="0" w:afterAutospacing="0"/>
        <w:rPr>
          <w:rFonts w:hint="eastAsia" w:ascii="黑体" w:hAnsi="宋体" w:eastAsia="黑体" w:cs="黑体"/>
          <w:i/>
          <w:color w:val="auto"/>
          <w:sz w:val="32"/>
          <w:szCs w:val="32"/>
          <w:highlight w:val="none"/>
          <w:u w:val="single"/>
        </w:rPr>
      </w:pPr>
      <w:r>
        <w:rPr>
          <w:rFonts w:hint="eastAsia" w:ascii="黑体" w:hAnsi="宋体" w:eastAsia="黑体" w:cs="黑体"/>
          <w:i/>
          <w:color w:val="auto"/>
          <w:sz w:val="32"/>
          <w:szCs w:val="32"/>
          <w:highlight w:val="none"/>
          <w:u w:val="single"/>
        </w:rPr>
      </w:r>
      <w:r/>
    </w:p>
    <w:p>
      <w:pPr>
        <w:pStyle w:val="654"/>
        <w:jc w:val="both"/>
        <w:spacing w:beforeAutospacing="0" w:afterAutospacing="0"/>
        <w:rPr>
          <w:rFonts w:hint="eastAsia" w:ascii="黑体" w:hAnsi="宋体" w:eastAsia="黑体" w:cs="黑体"/>
          <w:i/>
          <w:color w:val="auto"/>
          <w:sz w:val="32"/>
          <w:szCs w:val="32"/>
          <w:highlight w:val="none"/>
          <w:u w:val="single"/>
        </w:rPr>
      </w:pPr>
      <w:r>
        <w:rPr>
          <w:rFonts w:hint="eastAsia" w:ascii="黑体" w:hAnsi="宋体" w:eastAsia="黑体" w:cs="黑体"/>
          <w:i/>
          <w:color w:val="auto"/>
          <w:sz w:val="32"/>
          <w:szCs w:val="32"/>
          <w:highlight w:val="none"/>
          <w:u w:val="single"/>
        </w:rPr>
      </w:r>
      <w:r/>
    </w:p>
    <w:p>
      <w:pPr>
        <w:pStyle w:val="654"/>
        <w:jc w:val="both"/>
        <w:spacing w:beforeAutospacing="0" w:afterAutospacing="0"/>
        <w:rPr>
          <w:rFonts w:hint="eastAsia" w:ascii="黑体" w:hAnsi="宋体" w:eastAsia="黑体" w:cs="黑体"/>
          <w:i/>
          <w:color w:val="auto"/>
          <w:sz w:val="32"/>
          <w:szCs w:val="32"/>
          <w:highlight w:val="none"/>
          <w:u w:val="single"/>
        </w:rPr>
      </w:pPr>
      <w:r>
        <w:rPr>
          <w:rFonts w:hint="eastAsia" w:ascii="黑体" w:hAnsi="宋体" w:eastAsia="黑体" w:cs="黑体"/>
          <w:i/>
          <w:color w:val="auto"/>
          <w:sz w:val="32"/>
          <w:szCs w:val="32"/>
          <w:highlight w:val="none"/>
          <w:u w:val="single"/>
        </w:rPr>
      </w:r>
      <w:r/>
    </w:p>
    <w:p>
      <w:pPr>
        <w:pStyle w:val="654"/>
        <w:jc w:val="both"/>
        <w:spacing w:beforeAutospacing="0" w:afterAutospacing="0"/>
        <w:rPr>
          <w:rFonts w:hint="eastAsia" w:ascii="宋体" w:hAnsi="宋体" w:eastAsia="宋体" w:cs="宋体"/>
          <w:color w:val="auto"/>
          <w:highlight w:val="none"/>
        </w:rPr>
      </w:pPr>
      <w:r/>
      <w:bookmarkStart w:id="187" w:name="_Hlt26671380"/>
      <w:r/>
      <w:bookmarkStart w:id="188" w:name="_格式3__银行出具的资信证明"/>
      <w:r/>
      <w:bookmarkStart w:id="189" w:name="_Hlt26955070"/>
      <w:r>
        <w:rPr>
          <w:rFonts w:hint="eastAsia" w:ascii="宋体" w:hAnsi="宋体" w:eastAsia="宋体" w:cs="宋体"/>
          <w:i/>
          <w:color w:val="auto"/>
          <w:sz w:val="32"/>
          <w:szCs w:val="32"/>
          <w:highlight w:val="none"/>
          <w:u w:val="single"/>
        </w:rPr>
        <w:t xml:space="preserve">六、</w:t>
      </w:r>
      <w:r>
        <w:rPr>
          <w:rFonts w:hint="eastAsia" w:ascii="宋体" w:hAnsi="宋体" w:eastAsia="宋体" w:cs="宋体"/>
          <w:i/>
          <w:color w:val="auto"/>
          <w:sz w:val="32"/>
          <w:szCs w:val="32"/>
          <w:highlight w:val="none"/>
          <w:u w:val="single"/>
          <w:lang w:val="en-US" w:eastAsia="zh-CN"/>
        </w:rPr>
        <w:t xml:space="preserve">供应商</w:t>
      </w:r>
      <w:r>
        <w:rPr>
          <w:rFonts w:hint="eastAsia" w:ascii="宋体" w:hAnsi="宋体" w:eastAsia="宋体" w:cs="宋体"/>
          <w:i/>
          <w:color w:val="auto"/>
          <w:sz w:val="32"/>
          <w:szCs w:val="32"/>
          <w:highlight w:val="none"/>
          <w:u w:val="single"/>
        </w:rPr>
        <w:t xml:space="preserve">法定代表人身份证明和</w:t>
      </w:r>
      <w:r>
        <w:rPr>
          <w:rFonts w:hint="eastAsia" w:ascii="宋体" w:hAnsi="宋体" w:eastAsia="宋体" w:cs="宋体"/>
          <w:i/>
          <w:color w:val="auto"/>
          <w:sz w:val="32"/>
          <w:szCs w:val="32"/>
          <w:highlight w:val="none"/>
          <w:u w:val="single"/>
          <w:lang w:val="en-US" w:eastAsia="zh-CN"/>
        </w:rPr>
        <w:t xml:space="preserve">投标</w:t>
      </w:r>
      <w:r>
        <w:rPr>
          <w:rFonts w:hint="eastAsia" w:ascii="宋体" w:hAnsi="宋体" w:eastAsia="宋体" w:cs="宋体"/>
          <w:i/>
          <w:color w:val="auto"/>
          <w:sz w:val="32"/>
          <w:szCs w:val="32"/>
          <w:highlight w:val="none"/>
          <w:u w:val="single"/>
          <w:lang w:eastAsia="zh-CN"/>
        </w:rPr>
        <w:t xml:space="preserve">文件</w:t>
      </w:r>
      <w:r>
        <w:rPr>
          <w:rFonts w:hint="eastAsia" w:ascii="宋体" w:hAnsi="宋体" w:eastAsia="宋体" w:cs="宋体"/>
          <w:i/>
          <w:color w:val="auto"/>
          <w:sz w:val="32"/>
          <w:szCs w:val="32"/>
          <w:highlight w:val="none"/>
          <w:u w:val="single"/>
        </w:rPr>
        <w:t xml:space="preserve">签署授权委托书（另附法定代表人和被授权人的身份证复印件）</w:t>
      </w:r>
      <w:r/>
    </w:p>
    <w:p>
      <w:pPr>
        <w:jc w:val="center"/>
        <w:spacing w:line="600" w:lineRule="exact"/>
        <w:rPr>
          <w:rFonts w:hint="eastAsia" w:ascii="宋体" w:hAnsi="宋体" w:eastAsia="宋体" w:cs="宋体"/>
          <w:b/>
          <w:bCs/>
          <w:color w:val="auto"/>
          <w:sz w:val="32"/>
          <w:szCs w:val="32"/>
          <w:highlight w:val="none"/>
        </w:rPr>
        <w:outlineLvl w:val="1"/>
      </w:pPr>
      <w:r>
        <w:rPr>
          <w:rFonts w:hint="eastAsia" w:ascii="宋体" w:hAnsi="宋体" w:eastAsia="宋体" w:cs="宋体"/>
          <w:b/>
          <w:bCs/>
          <w:color w:val="auto"/>
          <w:sz w:val="32"/>
          <w:szCs w:val="32"/>
          <w:highlight w:val="none"/>
        </w:rPr>
        <w:t xml:space="preserve">法定代表人身份证明书</w:t>
      </w:r>
      <w:r/>
    </w:p>
    <w:p>
      <w:pPr>
        <w:jc w:val="center"/>
        <w:spacing w:line="600" w:lineRule="exact"/>
        <w:rPr>
          <w:rFonts w:hint="eastAsia" w:ascii="宋体" w:hAnsi="宋体" w:eastAsia="宋体" w:cs="宋体"/>
          <w:b/>
          <w:color w:val="auto"/>
          <w:sz w:val="28"/>
          <w:highlight w:val="none"/>
        </w:rPr>
      </w:pPr>
      <w:r>
        <w:rPr>
          <w:rFonts w:hint="eastAsia" w:ascii="宋体" w:hAnsi="宋体" w:eastAsia="宋体" w:cs="宋体"/>
          <w:b/>
          <w:color w:val="auto"/>
          <w:sz w:val="28"/>
          <w:highlight w:val="none"/>
        </w:rPr>
      </w:r>
      <w:r/>
    </w:p>
    <w:p>
      <w:pPr>
        <w:spacing w:line="6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：（采购人名称）</w:t>
      </w:r>
      <w:r/>
    </w:p>
    <w:p>
      <w:pPr>
        <w:ind w:firstLine="480"/>
        <w:spacing w:line="6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u w:val="single"/>
        </w:rPr>
        <w:t xml:space="preserve">  （法定代表人姓名） </w:t>
      </w:r>
      <w:r>
        <w:rPr>
          <w:rFonts w:hint="eastAsia" w:ascii="宋体" w:hAnsi="宋体" w:eastAsia="宋体" w:cs="宋体"/>
          <w:color w:val="auto"/>
          <w:sz w:val="24"/>
          <w:highlight w:val="none"/>
        </w:rPr>
        <w:t xml:space="preserve">在</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u w:val="single"/>
          <w:lang w:val="en-US" w:eastAsia="zh-CN"/>
        </w:rPr>
        <w:t xml:space="preserve">供应商</w:t>
      </w:r>
      <w:r>
        <w:rPr>
          <w:rFonts w:hint="eastAsia" w:ascii="宋体" w:hAnsi="宋体" w:eastAsia="宋体" w:cs="宋体"/>
          <w:color w:val="auto"/>
          <w:sz w:val="24"/>
          <w:highlight w:val="none"/>
          <w:u w:val="single"/>
        </w:rPr>
        <w:t xml:space="preserve">名称）     </w:t>
      </w:r>
      <w:r>
        <w:rPr>
          <w:rFonts w:hint="eastAsia" w:ascii="宋体" w:hAnsi="宋体" w:eastAsia="宋体" w:cs="宋体"/>
          <w:color w:val="auto"/>
          <w:sz w:val="24"/>
          <w:highlight w:val="none"/>
        </w:rPr>
        <w:t xml:space="preserve"> 任</w:t>
      </w:r>
      <w:r>
        <w:rPr>
          <w:rFonts w:hint="eastAsia" w:ascii="宋体" w:hAnsi="宋体" w:eastAsia="宋体" w:cs="宋体"/>
          <w:color w:val="auto"/>
          <w:sz w:val="24"/>
          <w:highlight w:val="none"/>
          <w:u w:val="single"/>
        </w:rPr>
        <w:t xml:space="preserve">（职务名称）</w:t>
      </w:r>
      <w:r>
        <w:rPr>
          <w:rFonts w:hint="eastAsia" w:ascii="宋体" w:hAnsi="宋体" w:eastAsia="宋体" w:cs="宋体"/>
          <w:color w:val="auto"/>
          <w:sz w:val="24"/>
          <w:highlight w:val="none"/>
        </w:rPr>
        <w:t xml:space="preserve">职务，是</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u w:val="single"/>
          <w:lang w:eastAsia="zh-CN"/>
        </w:rPr>
        <w:t xml:space="preserve">供应商</w:t>
      </w:r>
      <w:r>
        <w:rPr>
          <w:rFonts w:hint="eastAsia" w:ascii="宋体" w:hAnsi="宋体" w:eastAsia="宋体" w:cs="宋体"/>
          <w:color w:val="auto"/>
          <w:sz w:val="24"/>
          <w:highlight w:val="none"/>
          <w:u w:val="single"/>
        </w:rPr>
        <w:t xml:space="preserve">名称）      </w:t>
      </w:r>
      <w:r>
        <w:rPr>
          <w:rFonts w:hint="eastAsia" w:ascii="宋体" w:hAnsi="宋体" w:eastAsia="宋体" w:cs="宋体"/>
          <w:color w:val="auto"/>
          <w:sz w:val="24"/>
          <w:highlight w:val="none"/>
        </w:rPr>
        <w:t xml:space="preserve">的法定代表人，联系电话（手机号码）</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w:t>
      </w:r>
      <w:r/>
    </w:p>
    <w:p>
      <w:pPr>
        <w:spacing w:line="6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80"/>
        <w:spacing w:line="6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特此证明。</w:t>
      </w:r>
      <w:r/>
    </w:p>
    <w:p>
      <w:pPr>
        <w:ind w:firstLine="4560"/>
        <w:spacing w:line="6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 xml:space="preserve">供应商</w:t>
      </w:r>
      <w:r>
        <w:rPr>
          <w:rFonts w:hint="eastAsia" w:ascii="宋体" w:hAnsi="宋体" w:eastAsia="宋体" w:cs="宋体"/>
          <w:color w:val="auto"/>
          <w:sz w:val="24"/>
          <w:highlight w:val="none"/>
        </w:rPr>
        <w:t xml:space="preserve">（盖单位公章）      </w:t>
      </w:r>
      <w:r/>
    </w:p>
    <w:p>
      <w:pPr>
        <w:ind w:firstLine="1200"/>
        <w:spacing w:line="6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2126"/>
        <w:jc w:val="right"/>
        <w:spacing w:line="6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年</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月</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日 </w:t>
      </w:r>
      <w:r/>
    </w:p>
    <w:p>
      <w:pPr>
        <w:jc w:val="left"/>
        <w:spacing w:line="600" w:lineRule="exact"/>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r>
      <w:r/>
    </w:p>
    <w:p>
      <w:pPr>
        <w:jc w:val="left"/>
        <w:spacing w:line="600" w:lineRule="exact"/>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（附：法定代表人身份证正反面复印件）</w:t>
      </w:r>
      <w:r/>
    </w:p>
    <w:p>
      <w:pPr>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jc w:val="center"/>
        <w:spacing w:line="400" w:lineRule="exact"/>
        <w:rPr>
          <w:rFonts w:hint="eastAsia" w:ascii="宋体" w:hAnsi="宋体" w:eastAsia="宋体" w:cs="宋体"/>
          <w:color w:val="auto"/>
          <w:sz w:val="28"/>
          <w:highlight w:val="none"/>
        </w:rPr>
      </w:pPr>
      <w:r>
        <w:rPr>
          <w:rFonts w:hint="eastAsia" w:ascii="宋体" w:hAnsi="宋体" w:eastAsia="宋体" w:cs="宋体"/>
          <w:color w:val="auto"/>
          <w:sz w:val="24"/>
          <w:highlight w:val="none"/>
        </w:rPr>
        <w:br w:type="page" w:clear="all"/>
      </w:r>
      <w:r>
        <w:rPr>
          <w:rFonts w:hint="eastAsia" w:ascii="宋体" w:hAnsi="宋体" w:eastAsia="宋体" w:cs="宋体"/>
          <w:b/>
          <w:bCs/>
          <w:color w:val="auto"/>
          <w:sz w:val="32"/>
          <w:szCs w:val="32"/>
          <w:highlight w:val="none"/>
          <w:lang w:eastAsia="zh-CN"/>
        </w:rPr>
        <w:t xml:space="preserve">投标文件</w:t>
      </w:r>
      <w:r>
        <w:rPr>
          <w:rFonts w:hint="eastAsia" w:ascii="宋体" w:hAnsi="宋体" w:eastAsia="宋体" w:cs="宋体"/>
          <w:b/>
          <w:bCs/>
          <w:color w:val="auto"/>
          <w:sz w:val="32"/>
          <w:szCs w:val="32"/>
          <w:highlight w:val="none"/>
        </w:rPr>
        <w:t xml:space="preserve">签署授权委托书</w:t>
      </w:r>
      <w:r/>
    </w:p>
    <w:p>
      <w:pPr>
        <w:jc w:val="center"/>
        <w:spacing w:line="400" w:lineRule="exact"/>
        <w:rPr>
          <w:rFonts w:hint="eastAsia" w:ascii="宋体" w:hAnsi="宋体" w:eastAsia="宋体" w:cs="宋体"/>
          <w:b/>
          <w:color w:val="auto"/>
          <w:sz w:val="28"/>
          <w:highlight w:val="none"/>
        </w:rPr>
      </w:pPr>
      <w:r>
        <w:rPr>
          <w:rFonts w:hint="eastAsia" w:ascii="宋体" w:hAnsi="宋体" w:eastAsia="宋体" w:cs="宋体"/>
          <w:b/>
          <w:color w:val="auto"/>
          <w:sz w:val="28"/>
          <w:highlight w:val="none"/>
        </w:rPr>
      </w:r>
      <w:r/>
    </w:p>
    <w:p>
      <w:pPr>
        <w:ind w:firstLine="480"/>
        <w:spacing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本授权委托书声明：我</w:t>
      </w:r>
      <w:r>
        <w:rPr>
          <w:rFonts w:hint="eastAsia" w:ascii="宋体" w:hAnsi="宋体" w:eastAsia="宋体" w:cs="宋体"/>
          <w:color w:val="auto"/>
          <w:sz w:val="24"/>
          <w:highlight w:val="none"/>
          <w:u w:val="single"/>
        </w:rPr>
        <w:t xml:space="preserve">       （姓名）      </w:t>
      </w:r>
      <w:r>
        <w:rPr>
          <w:rFonts w:hint="eastAsia" w:ascii="宋体" w:hAnsi="宋体" w:eastAsia="宋体" w:cs="宋体"/>
          <w:color w:val="auto"/>
          <w:sz w:val="24"/>
          <w:highlight w:val="none"/>
        </w:rPr>
        <w:t xml:space="preserve">系</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u w:val="single"/>
          <w:lang w:eastAsia="zh-CN"/>
        </w:rPr>
        <w:t xml:space="preserve">供应商</w:t>
      </w:r>
      <w:r>
        <w:rPr>
          <w:rFonts w:hint="eastAsia" w:ascii="宋体" w:hAnsi="宋体" w:eastAsia="宋体" w:cs="宋体"/>
          <w:color w:val="auto"/>
          <w:sz w:val="24"/>
          <w:highlight w:val="none"/>
          <w:u w:val="single"/>
        </w:rPr>
        <w:t xml:space="preserve">名称）        </w:t>
      </w:r>
      <w:r>
        <w:rPr>
          <w:rFonts w:hint="eastAsia" w:ascii="宋体" w:hAnsi="宋体" w:eastAsia="宋体" w:cs="宋体"/>
          <w:color w:val="auto"/>
          <w:sz w:val="24"/>
          <w:highlight w:val="none"/>
        </w:rPr>
        <w:t xml:space="preserve"> 的法定代表人，现授权</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u w:val="single"/>
          <w:lang w:eastAsia="zh-CN"/>
        </w:rPr>
        <w:t xml:space="preserve">供应商</w:t>
      </w:r>
      <w:r>
        <w:rPr>
          <w:rFonts w:hint="eastAsia" w:ascii="宋体" w:hAnsi="宋体" w:eastAsia="宋体" w:cs="宋体"/>
          <w:color w:val="auto"/>
          <w:sz w:val="24"/>
          <w:highlight w:val="none"/>
          <w:u w:val="single"/>
        </w:rPr>
        <w:t xml:space="preserve">名称）</w:t>
      </w:r>
      <w:r>
        <w:rPr>
          <w:rFonts w:hint="eastAsia" w:ascii="宋体" w:hAnsi="宋体" w:eastAsia="宋体" w:cs="宋体"/>
          <w:color w:val="auto"/>
          <w:sz w:val="24"/>
          <w:highlight w:val="none"/>
        </w:rPr>
        <w:t xml:space="preserve">的</w:t>
      </w:r>
      <w:r>
        <w:rPr>
          <w:rFonts w:hint="eastAsia" w:ascii="宋体" w:hAnsi="宋体" w:eastAsia="宋体" w:cs="宋体"/>
          <w:color w:val="auto"/>
          <w:sz w:val="24"/>
          <w:highlight w:val="none"/>
          <w:u w:val="single"/>
        </w:rPr>
        <w:t xml:space="preserve">        （姓名）         </w:t>
      </w:r>
      <w:r>
        <w:rPr>
          <w:rFonts w:hint="eastAsia" w:ascii="宋体" w:hAnsi="宋体" w:eastAsia="宋体" w:cs="宋体"/>
          <w:color w:val="auto"/>
          <w:sz w:val="24"/>
          <w:highlight w:val="none"/>
        </w:rPr>
        <w:t xml:space="preserve">为我公司签署本项目的</w:t>
      </w:r>
      <w:r>
        <w:rPr>
          <w:rFonts w:hint="eastAsia" w:ascii="宋体" w:hAnsi="宋体" w:eastAsia="宋体" w:cs="宋体"/>
          <w:color w:val="auto"/>
          <w:sz w:val="24"/>
          <w:highlight w:val="none"/>
          <w:lang w:eastAsia="zh-CN"/>
        </w:rPr>
        <w:t xml:space="preserve">投标文件</w:t>
      </w:r>
      <w:r>
        <w:rPr>
          <w:rFonts w:hint="eastAsia" w:ascii="宋体" w:hAnsi="宋体" w:eastAsia="宋体" w:cs="宋体"/>
          <w:color w:val="auto"/>
          <w:sz w:val="24"/>
          <w:highlight w:val="none"/>
        </w:rPr>
        <w:t xml:space="preserve">的法定代表人授权委托代</w:t>
      </w:r>
      <w:r>
        <w:rPr>
          <w:rFonts w:hint="eastAsia" w:ascii="宋体" w:hAnsi="宋体" w:eastAsia="宋体" w:cs="宋体"/>
          <w:color w:val="auto"/>
          <w:sz w:val="24"/>
          <w:highlight w:val="none"/>
          <w:lang w:eastAsia="zh-CN"/>
        </w:rPr>
        <w:t xml:space="preserve">理人</w:t>
      </w:r>
      <w:r>
        <w:rPr>
          <w:rFonts w:hint="eastAsia" w:ascii="宋体" w:hAnsi="宋体" w:eastAsia="宋体" w:cs="宋体"/>
          <w:color w:val="auto"/>
          <w:sz w:val="24"/>
          <w:highlight w:val="none"/>
        </w:rPr>
        <w:t xml:space="preserve">，我承认被授权人全权代表我所签署的本项目的</w:t>
      </w:r>
      <w:r>
        <w:rPr>
          <w:rFonts w:hint="eastAsia" w:ascii="宋体" w:hAnsi="宋体" w:eastAsia="宋体" w:cs="宋体"/>
          <w:color w:val="auto"/>
          <w:sz w:val="24"/>
          <w:highlight w:val="none"/>
          <w:lang w:eastAsia="zh-CN"/>
        </w:rPr>
        <w:t xml:space="preserve">投标文件</w:t>
      </w:r>
      <w:r>
        <w:rPr>
          <w:rFonts w:hint="eastAsia" w:ascii="宋体" w:hAnsi="宋体" w:eastAsia="宋体" w:cs="宋体"/>
          <w:color w:val="auto"/>
          <w:sz w:val="24"/>
          <w:highlight w:val="none"/>
        </w:rPr>
        <w:t xml:space="preserve">的内容。</w:t>
      </w:r>
      <w:r/>
    </w:p>
    <w:p>
      <w:pPr>
        <w:spacing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80"/>
        <w:spacing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特此委托。</w:t>
      </w:r>
      <w:r/>
    </w:p>
    <w:p>
      <w:pPr>
        <w:ind w:firstLine="480"/>
        <w:spacing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80"/>
        <w:spacing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2126"/>
        <w:spacing w:line="400" w:lineRule="exact"/>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 xml:space="preserve">代理人（被授权人）：</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 </w:t>
      </w:r>
      <w:r>
        <w:rPr>
          <w:rFonts w:hint="eastAsia" w:ascii="宋体" w:hAnsi="宋体" w:eastAsia="宋体" w:cs="宋体"/>
          <w:color w:val="auto"/>
          <w:sz w:val="24"/>
          <w:highlight w:val="none"/>
          <w:lang w:val="en-US" w:eastAsia="zh-CN"/>
        </w:rPr>
        <w:t xml:space="preserve">联系电话</w:t>
      </w:r>
      <w:r>
        <w:rPr>
          <w:rFonts w:hint="eastAsia" w:ascii="宋体" w:hAnsi="宋体" w:eastAsia="宋体" w:cs="宋体"/>
          <w:color w:val="auto"/>
          <w:sz w:val="24"/>
          <w:highlight w:val="none"/>
        </w:rPr>
        <w:t xml:space="preserve">：</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u w:val="single"/>
        </w:rPr>
        <w:t xml:space="preserve">   </w:t>
      </w:r>
      <w:r/>
    </w:p>
    <w:p>
      <w:pPr>
        <w:ind w:firstLine="2126"/>
        <w:spacing w:line="400" w:lineRule="exact"/>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u w:val="single"/>
        </w:rPr>
      </w:r>
      <w:r/>
    </w:p>
    <w:p>
      <w:pPr>
        <w:ind w:firstLine="2126"/>
        <w:spacing w:line="400" w:lineRule="exact"/>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 xml:space="preserve">身份证号码：</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  职务：</w:t>
      </w:r>
      <w:r>
        <w:rPr>
          <w:rFonts w:hint="eastAsia" w:ascii="宋体" w:hAnsi="宋体" w:eastAsia="宋体" w:cs="宋体"/>
          <w:color w:val="auto"/>
          <w:sz w:val="24"/>
          <w:highlight w:val="none"/>
          <w:u w:val="single"/>
        </w:rPr>
        <w:t xml:space="preserve">        </w:t>
      </w:r>
      <w:r/>
    </w:p>
    <w:p>
      <w:pPr>
        <w:pStyle w:val="647"/>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2126"/>
        <w:spacing w:line="400" w:lineRule="exact"/>
        <w:rPr>
          <w:rFonts w:hint="eastAsia" w:ascii="宋体" w:hAnsi="宋体" w:eastAsia="宋体" w:cs="宋体"/>
          <w:color w:val="auto"/>
          <w:sz w:val="24"/>
          <w:highlight w:val="none"/>
          <w:u w:val="single"/>
        </w:rPr>
      </w:pPr>
      <w:r>
        <w:rPr>
          <w:rFonts w:hint="eastAsia" w:ascii="宋体" w:hAnsi="宋体" w:eastAsia="宋体" w:cs="宋体"/>
          <w:color w:val="auto"/>
          <w:sz w:val="24"/>
          <w:szCs w:val="22"/>
          <w:highlight w:val="none"/>
        </w:rPr>
        <w:t xml:space="preserve">联系号码（手机号码）</w:t>
      </w:r>
      <w:r>
        <w:rPr>
          <w:rFonts w:hint="eastAsia" w:ascii="宋体" w:hAnsi="宋体" w:eastAsia="宋体" w:cs="宋体"/>
          <w:color w:val="auto"/>
          <w:sz w:val="24"/>
          <w:szCs w:val="22"/>
          <w:highlight w:val="none"/>
          <w:lang w:eastAsia="zh-CN"/>
        </w:rPr>
        <w:t xml:space="preserve">；</w:t>
      </w:r>
      <w:r>
        <w:rPr>
          <w:rFonts w:hint="eastAsia" w:ascii="宋体" w:hAnsi="宋体" w:eastAsia="宋体" w:cs="宋体"/>
          <w:color w:val="auto"/>
          <w:sz w:val="24"/>
          <w:highlight w:val="none"/>
          <w:u w:val="single"/>
        </w:rPr>
        <w:t xml:space="preserve">                               </w:t>
      </w:r>
      <w:r/>
    </w:p>
    <w:p>
      <w:pPr>
        <w:ind w:firstLine="2126"/>
        <w:spacing w:line="400" w:lineRule="exact"/>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u w:val="single"/>
        </w:rPr>
      </w:r>
      <w:r/>
    </w:p>
    <w:p>
      <w:pPr>
        <w:ind w:firstLine="2126"/>
        <w:spacing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 xml:space="preserve">供应商</w:t>
      </w:r>
      <w:r>
        <w:rPr>
          <w:rFonts w:hint="eastAsia" w:ascii="宋体" w:hAnsi="宋体" w:eastAsia="宋体" w:cs="宋体"/>
          <w:color w:val="auto"/>
          <w:sz w:val="24"/>
          <w:highlight w:val="none"/>
        </w:rPr>
        <w:t xml:space="preserve">：</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（盖单位公章）</w:t>
      </w:r>
      <w:r/>
    </w:p>
    <w:p>
      <w:pPr>
        <w:ind w:firstLine="2126"/>
        <w:spacing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2126"/>
        <w:spacing w:line="400" w:lineRule="exact"/>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 xml:space="preserve">法定代表人：</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（盖章）</w:t>
      </w:r>
      <w:r/>
    </w:p>
    <w:p>
      <w:pPr>
        <w:ind w:firstLine="2126"/>
        <w:spacing w:line="400" w:lineRule="exact"/>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u w:val="single"/>
        </w:rPr>
      </w:r>
      <w:r/>
    </w:p>
    <w:p>
      <w:pPr>
        <w:ind w:firstLine="2126"/>
        <w:spacing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授权委托日期：</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年</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月</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日</w:t>
      </w:r>
      <w:r/>
    </w:p>
    <w:p>
      <w:pPr>
        <w:ind w:firstLine="2126"/>
        <w:spacing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jc w:val="left"/>
        <w:spacing w:line="400" w:lineRule="exact"/>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（附：被授权人身份证正反面复印件）</w:t>
      </w:r>
      <w:r/>
    </w:p>
    <w:p>
      <w:pPr>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jc w:val="center"/>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p>
      <w:pPr>
        <w:jc w:val="center"/>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p>
      <w:pPr>
        <w:jc w:val="center"/>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p>
      <w:pPr>
        <w:pStyle w:val="647"/>
        <w:rPr>
          <w:rFonts w:hint="eastAsia" w:ascii="宋体" w:hAnsi="宋体" w:eastAsia="宋体" w:cs="宋体"/>
          <w:color w:val="auto"/>
          <w:highlight w:val="none"/>
        </w:rPr>
      </w:pPr>
      <w:r>
        <w:rPr>
          <w:rFonts w:hint="eastAsia" w:ascii="宋体" w:hAnsi="宋体" w:eastAsia="宋体" w:cs="宋体"/>
          <w:color w:val="auto"/>
          <w:highlight w:val="none"/>
        </w:rPr>
      </w:r>
      <w:r/>
    </w:p>
    <w:p>
      <w:pPr>
        <w:jc w:val="center"/>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p>
      <w:pPr>
        <w:jc w:val="center"/>
        <w:rPr>
          <w:rFonts w:hint="eastAsia" w:ascii="宋体" w:hAnsi="宋体" w:eastAsia="宋体" w:cs="宋体"/>
          <w:color w:val="auto"/>
          <w:sz w:val="28"/>
          <w:szCs w:val="28"/>
          <w:highlight w:val="none"/>
        </w:rPr>
      </w:pPr>
      <w:r>
        <w:rPr>
          <w:rFonts w:hint="eastAsia" w:ascii="宋体" w:hAnsi="宋体" w:eastAsia="宋体" w:cs="宋体"/>
          <w:color w:val="auto"/>
          <w:sz w:val="28"/>
          <w:highlight w:val="none"/>
        </w:rPr>
      </w:r>
      <w:r>
        <w:rPr>
          <w:rFonts w:hint="eastAsia" w:ascii="宋体" w:hAnsi="宋体" w:eastAsia="宋体" w:cs="宋体"/>
          <w:color w:val="auto"/>
          <w:sz w:val="28"/>
          <w:highlight w:val="none"/>
        </w:rPr>
      </w:r>
    </w:p>
    <w:p>
      <w:pPr>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rPr>
          <w:rFonts w:hint="eastAsia" w:ascii="宋体" w:hAnsi="宋体" w:eastAsia="宋体" w:cs="宋体"/>
          <w:color w:val="auto"/>
          <w:sz w:val="28"/>
          <w:szCs w:val="28"/>
          <w:highlight w:val="none"/>
        </w:rPr>
      </w:r>
    </w:p>
    <w:p>
      <w:pPr>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rPr>
          <w:rFonts w:hint="eastAsia" w:ascii="宋体" w:hAnsi="宋体" w:eastAsia="宋体" w:cs="宋体"/>
          <w:color w:val="auto"/>
          <w:sz w:val="28"/>
          <w:szCs w:val="28"/>
          <w:highlight w:val="none"/>
        </w:rPr>
      </w:r>
    </w:p>
    <w:p>
      <w:pPr>
        <w:jc w:val="center"/>
        <w:rPr>
          <w:rFonts w:hint="eastAsia" w:ascii="宋体" w:hAnsi="宋体" w:eastAsia="宋体" w:cs="宋体"/>
          <w:color w:val="auto"/>
          <w:sz w:val="28"/>
          <w:szCs w:val="28"/>
          <w:highlight w:val="none"/>
        </w:rPr>
      </w:pPr>
      <w:r>
        <w:rPr>
          <w:rFonts w:hint="eastAsia" w:ascii="宋体" w:hAnsi="宋体" w:eastAsia="宋体" w:cs="宋体"/>
          <w:color w:val="auto"/>
          <w:sz w:val="28"/>
          <w:highlight w:val="none"/>
        </w:rPr>
      </w:r>
      <w:r/>
    </w:p>
    <w:p>
      <w:pPr>
        <w:pStyle w:val="654"/>
        <w:jc w:val="both"/>
        <w:spacing w:beforeAutospacing="0" w:afterAutospacing="0" w:line="0" w:lineRule="atLeast"/>
        <w:rPr>
          <w:rFonts w:hint="eastAsia" w:ascii="宋体" w:hAnsi="宋体" w:eastAsia="宋体" w:cs="宋体"/>
          <w:b/>
          <w:iCs/>
          <w:color w:val="auto"/>
          <w:sz w:val="32"/>
          <w:szCs w:val="32"/>
          <w:highlight w:val="none"/>
          <w:u w:val="single"/>
        </w:rPr>
      </w:pPr>
      <w:r>
        <w:rPr>
          <w:rFonts w:hint="eastAsia" w:ascii="宋体" w:hAnsi="宋体" w:eastAsia="宋体" w:cs="宋体"/>
          <w:b/>
          <w:iCs/>
          <w:color w:val="auto"/>
          <w:sz w:val="32"/>
          <w:szCs w:val="32"/>
          <w:highlight w:val="none"/>
          <w:u w:val="single"/>
        </w:rPr>
      </w:r>
      <w:r/>
    </w:p>
    <w:p>
      <w:pPr>
        <w:pStyle w:val="654"/>
        <w:numPr>
          <w:ilvl w:val="0"/>
          <w:numId w:val="0"/>
        </w:numPr>
        <w:jc w:val="center"/>
        <w:spacing w:beforeAutospacing="0" w:afterAutospacing="0" w:line="0" w:lineRule="atLeast"/>
        <w:rPr>
          <w:rFonts w:ascii="黑体" w:hAnsi="宋体" w:eastAsia="黑体" w:cs="黑体"/>
          <w:b/>
          <w:color w:val="auto"/>
          <w:sz w:val="32"/>
          <w:szCs w:val="32"/>
          <w:highlight w:val="none"/>
        </w:rPr>
      </w:pPr>
      <w:r>
        <w:rPr>
          <w:rFonts w:hint="eastAsia" w:ascii="黑体" w:hAnsi="宋体" w:eastAsia="黑体" w:cs="黑体"/>
          <w:b/>
          <w:color w:val="auto"/>
          <w:sz w:val="32"/>
          <w:szCs w:val="32"/>
          <w:highlight w:val="none"/>
          <w:lang w:val="en-US" w:eastAsia="zh-CN" w:bidi="ar-SA"/>
        </w:rPr>
        <w:t xml:space="preserve">八、</w:t>
      </w:r>
      <w:r>
        <w:rPr>
          <w:rFonts w:hint="eastAsia" w:ascii="黑体" w:hAnsi="宋体" w:eastAsia="黑体" w:cs="黑体"/>
          <w:b/>
          <w:color w:val="auto"/>
          <w:sz w:val="32"/>
          <w:szCs w:val="32"/>
          <w:highlight w:val="none"/>
        </w:rPr>
        <w:t xml:space="preserve">投标函</w:t>
      </w:r>
      <w:r/>
    </w:p>
    <w:p>
      <w:pPr>
        <w:pStyle w:val="654"/>
        <w:keepLines w:val="0"/>
        <w:keepNext w:val="0"/>
        <w:pageBreakBefore w:val="0"/>
        <w:spacing w:beforeAutospacing="0" w:afterAutospacing="0" w:line="480" w:lineRule="exact"/>
        <w:widowControl w:val="off"/>
        <w:rPr>
          <w:rFonts w:hint="default" w:eastAsia="宋体"/>
          <w:color w:val="auto"/>
          <w:highlight w:val="none"/>
          <w:lang w:val="en-US" w:eastAsia="zh-CN"/>
        </w:rPr>
      </w:pPr>
      <w:r>
        <w:rPr>
          <w:rFonts w:hint="eastAsia" w:ascii="宋体" w:hAnsi="宋体" w:eastAsia="宋体" w:cs="宋体"/>
          <w:color w:val="auto"/>
          <w:highlight w:val="none"/>
        </w:rPr>
        <w:t xml:space="preserve">致：</w:t>
      </w:r>
      <w:r>
        <w:rPr>
          <w:rFonts w:hint="eastAsia" w:ascii="宋体" w:hAnsi="宋体" w:eastAsia="宋体" w:cs="宋体"/>
          <w:color w:val="auto"/>
          <w:highlight w:val="none"/>
          <w:u w:val="single"/>
          <w:lang w:val="en-US" w:eastAsia="zh-CN"/>
        </w:rPr>
        <w:t xml:space="preserve">   （采购人名称）   </w:t>
      </w:r>
      <w:r/>
    </w:p>
    <w:p>
      <w:pPr>
        <w:pStyle w:val="654"/>
        <w:ind w:firstLine="480"/>
        <w:keepLines w:val="0"/>
        <w:keepNext w:val="0"/>
        <w:pageBreakBefore w:val="0"/>
        <w:spacing w:beforeAutospacing="0" w:afterAutospacing="0" w:line="480" w:lineRule="exact"/>
        <w:widowControl w:val="off"/>
        <w:rPr>
          <w:color w:val="auto"/>
          <w:highlight w:val="none"/>
        </w:rPr>
      </w:pPr>
      <w:r>
        <w:rPr>
          <w:rFonts w:hint="eastAsia" w:ascii="宋体" w:hAnsi="宋体" w:eastAsia="宋体" w:cs="宋体"/>
          <w:color w:val="auto"/>
          <w:highlight w:val="none"/>
        </w:rPr>
        <w:t xml:space="preserve">根据贵方</w:t>
      </w:r>
      <w:r>
        <w:rPr>
          <w:rFonts w:hint="eastAsia" w:ascii="宋体" w:hAnsi="宋体" w:eastAsia="宋体" w:cs="宋体"/>
          <w:color w:val="auto"/>
          <w:highlight w:val="none"/>
          <w:lang w:val="en-US" w:eastAsia="zh-CN"/>
        </w:rPr>
        <w:t xml:space="preserve">编号</w:t>
      </w:r>
      <w:r>
        <w:rPr>
          <w:rFonts w:hint="eastAsia" w:ascii="宋体" w:hAnsi="宋体" w:eastAsia="宋体" w:cs="宋体"/>
          <w:color w:val="auto"/>
          <w:highlight w:val="none"/>
          <w:u w:val="single"/>
          <w:lang w:val="en-US" w:eastAsia="zh-CN"/>
        </w:rPr>
        <w:t xml:space="preserve">                    </w:t>
      </w:r>
      <w:r>
        <w:rPr>
          <w:rFonts w:hint="eastAsia" w:ascii="宋体" w:hAnsi="宋体" w:eastAsia="宋体" w:cs="宋体"/>
          <w:color w:val="auto"/>
          <w:highlight w:val="none"/>
          <w:u w:val="none"/>
          <w:lang w:val="en-US" w:eastAsia="zh-CN"/>
        </w:rPr>
        <w:t xml:space="preserve">的</w:t>
      </w:r>
      <w:r>
        <w:rPr>
          <w:rFonts w:hint="eastAsia" w:ascii="宋体" w:hAnsi="宋体" w:eastAsia="宋体" w:cs="宋体"/>
          <w:color w:val="auto"/>
          <w:highlight w:val="none"/>
        </w:rPr>
        <w:t xml:space="preserve">招标文件，正式授权下述签字人______</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姓名</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代表我方______________（投标人的名称），全权处理本次项目投标的有关事宜。</w:t>
      </w:r>
      <w:r/>
    </w:p>
    <w:p>
      <w:pPr>
        <w:pStyle w:val="654"/>
        <w:ind w:firstLine="480"/>
        <w:keepLines w:val="0"/>
        <w:keepNext w:val="0"/>
        <w:pageBreakBefore w:val="0"/>
        <w:spacing w:beforeAutospacing="0" w:afterAutospacing="0" w:line="480" w:lineRule="exact"/>
        <w:widowControl w:val="off"/>
        <w:rPr>
          <w:color w:val="auto"/>
          <w:highlight w:val="none"/>
        </w:rPr>
      </w:pPr>
      <w:r>
        <w:rPr>
          <w:rFonts w:hint="eastAsia" w:ascii="宋体" w:hAnsi="宋体" w:eastAsia="宋体" w:cs="宋体"/>
          <w:color w:val="auto"/>
          <w:highlight w:val="none"/>
        </w:rPr>
        <w:t xml:space="preserve">据此函，__________签字人兹宣布同意如下：</w:t>
      </w:r>
      <w:r/>
    </w:p>
    <w:p>
      <w:pPr>
        <w:pStyle w:val="654"/>
        <w:ind w:firstLine="480"/>
        <w:keepLines w:val="0"/>
        <w:keepNext w:val="0"/>
        <w:pageBreakBefore w:val="0"/>
        <w:spacing w:beforeAutospacing="0" w:afterAutospacing="0" w:line="480" w:lineRule="exact"/>
        <w:widowControl w:val="off"/>
        <w:rPr>
          <w:color w:val="auto"/>
          <w:highlight w:val="none"/>
        </w:rPr>
      </w:pPr>
      <w:r>
        <w:rPr>
          <w:rFonts w:hint="eastAsia" w:ascii="宋体" w:hAnsi="宋体" w:eastAsia="宋体" w:cs="宋体"/>
          <w:color w:val="auto"/>
          <w:highlight w:val="none"/>
        </w:rPr>
        <w:t xml:space="preserve">1.按招标文件规定的各项要求，向买方提供所需服务（包含与服务相关的货物）。</w:t>
      </w:r>
      <w:r/>
    </w:p>
    <w:p>
      <w:pPr>
        <w:pStyle w:val="654"/>
        <w:ind w:firstLine="480"/>
        <w:keepLines w:val="0"/>
        <w:keepNext w:val="0"/>
        <w:pageBreakBefore w:val="0"/>
        <w:spacing w:beforeAutospacing="0" w:afterAutospacing="0" w:line="480" w:lineRule="exact"/>
        <w:widowControl w:val="off"/>
        <w:rPr>
          <w:color w:val="auto"/>
          <w:highlight w:val="none"/>
        </w:rPr>
      </w:pPr>
      <w:r>
        <w:rPr>
          <w:rFonts w:hint="eastAsia" w:ascii="宋体" w:hAnsi="宋体" w:eastAsia="宋体" w:cs="宋体"/>
          <w:color w:val="auto"/>
          <w:highlight w:val="none"/>
        </w:rPr>
        <w:t xml:space="preserve">2.我们完全理解贵方不一定将合同授予最低报价的投标人。</w:t>
      </w:r>
      <w:r/>
    </w:p>
    <w:p>
      <w:pPr>
        <w:pStyle w:val="654"/>
        <w:ind w:firstLine="480"/>
        <w:keepLines w:val="0"/>
        <w:keepNext w:val="0"/>
        <w:pageBreakBefore w:val="0"/>
        <w:spacing w:beforeAutospacing="0" w:afterAutospacing="0" w:line="480" w:lineRule="exact"/>
        <w:widowControl w:val="off"/>
        <w:rPr>
          <w:color w:val="auto"/>
          <w:highlight w:val="none"/>
        </w:rPr>
      </w:pPr>
      <w:r>
        <w:rPr>
          <w:rFonts w:hint="eastAsia" w:ascii="宋体" w:hAnsi="宋体" w:eastAsia="宋体" w:cs="宋体"/>
          <w:color w:val="auto"/>
          <w:highlight w:val="none"/>
        </w:rPr>
        <w:t xml:space="preserve">3.我们已详细审核全部招标文件及其有效补充文件，我们知道必须放弃提出含糊不清或误解问题的权利。</w:t>
      </w:r>
      <w:r/>
    </w:p>
    <w:p>
      <w:pPr>
        <w:pStyle w:val="654"/>
        <w:ind w:firstLine="480"/>
        <w:keepLines w:val="0"/>
        <w:keepNext w:val="0"/>
        <w:pageBreakBefore w:val="0"/>
        <w:spacing w:beforeAutospacing="0" w:afterAutospacing="0" w:line="480" w:lineRule="exact"/>
        <w:widowControl w:val="off"/>
        <w:rPr>
          <w:color w:val="auto"/>
          <w:highlight w:val="none"/>
        </w:rPr>
      </w:pPr>
      <w:r>
        <w:rPr>
          <w:rFonts w:hint="eastAsia" w:ascii="宋体" w:hAnsi="宋体" w:eastAsia="宋体" w:cs="宋体"/>
          <w:color w:val="auto"/>
          <w:highlight w:val="none"/>
        </w:rPr>
        <w:t xml:space="preserve">4.我们同意从规定的开标日期起遵循本投标文件，并在规定的投标有效期期满之前均具有约束力。</w:t>
      </w:r>
      <w:r/>
    </w:p>
    <w:p>
      <w:pPr>
        <w:pStyle w:val="654"/>
        <w:ind w:firstLine="480"/>
        <w:keepLines w:val="0"/>
        <w:keepNext w:val="0"/>
        <w:pageBreakBefore w:val="0"/>
        <w:spacing w:beforeAutospacing="0" w:afterAutospacing="0" w:line="480" w:lineRule="exact"/>
        <w:widowControl w:val="off"/>
        <w:rPr>
          <w:color w:val="auto"/>
          <w:highlight w:val="none"/>
        </w:rPr>
      </w:pPr>
      <w:r>
        <w:rPr>
          <w:rFonts w:hint="eastAsia" w:ascii="宋体" w:hAnsi="宋体" w:eastAsia="宋体" w:cs="宋体"/>
          <w:color w:val="auto"/>
          <w:highlight w:val="none"/>
        </w:rPr>
        <w:t xml:space="preserve">5.同意向贵方提供贵方可能另外要求的与投标有关的任何证据或资料，并保证我方已提供和将要提供的文件是真实的、准确的。</w:t>
      </w:r>
      <w:r/>
    </w:p>
    <w:p>
      <w:pPr>
        <w:pStyle w:val="654"/>
        <w:ind w:firstLine="480"/>
        <w:keepLines w:val="0"/>
        <w:keepNext w:val="0"/>
        <w:pageBreakBefore w:val="0"/>
        <w:spacing w:beforeAutospacing="0" w:afterAutospacing="0" w:line="480" w:lineRule="exact"/>
        <w:widowControl w:val="off"/>
        <w:rPr>
          <w:color w:val="auto"/>
          <w:highlight w:val="none"/>
        </w:rPr>
      </w:pPr>
      <w:r>
        <w:rPr>
          <w:rFonts w:hint="eastAsia" w:ascii="宋体" w:hAnsi="宋体" w:eastAsia="宋体" w:cs="宋体"/>
          <w:color w:val="auto"/>
          <w:highlight w:val="none"/>
        </w:rPr>
        <w:t xml:space="preserve">6.一旦我方中标</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我方将根据招标文件的规定，严格履行合同的责任和义务</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并保证在招标文件规定的时</w:t>
      </w:r>
      <w:r>
        <w:rPr>
          <w:rFonts w:hint="eastAsia" w:ascii="宋体" w:hAnsi="宋体" w:eastAsia="宋体" w:cs="宋体"/>
          <w:color w:val="auto"/>
          <w:highlight w:val="none"/>
          <w:lang w:eastAsia="zh-CN"/>
        </w:rPr>
        <w:t xml:space="preserve">间内</w:t>
      </w:r>
      <w:r>
        <w:rPr>
          <w:rFonts w:hint="eastAsia" w:ascii="宋体" w:hAnsi="宋体" w:eastAsia="宋体" w:cs="宋体"/>
          <w:color w:val="auto"/>
          <w:highlight w:val="none"/>
        </w:rPr>
        <w:t xml:space="preserve">完成项目，交付买方验收、使用。</w:t>
      </w:r>
      <w:r/>
    </w:p>
    <w:p>
      <w:pPr>
        <w:pStyle w:val="654"/>
        <w:ind w:firstLine="480"/>
        <w:keepLines w:val="0"/>
        <w:keepNext w:val="0"/>
        <w:pageBreakBefore w:val="0"/>
        <w:spacing w:beforeAutospacing="0" w:afterAutospacing="0" w:line="480" w:lineRule="exact"/>
        <w:widowControl w:val="off"/>
        <w:rPr>
          <w:color w:val="auto"/>
          <w:highlight w:val="none"/>
        </w:rPr>
      </w:pPr>
      <w:r>
        <w:rPr>
          <w:rFonts w:hint="eastAsia" w:ascii="宋体" w:hAnsi="宋体" w:eastAsia="宋体" w:cs="宋体"/>
          <w:color w:val="auto"/>
          <w:highlight w:val="none"/>
        </w:rPr>
        <w:t xml:space="preserve">7.与本投标有关的正式通讯地址为：</w:t>
      </w:r>
      <w:r/>
    </w:p>
    <w:p>
      <w:pPr>
        <w:pStyle w:val="654"/>
        <w:ind w:left="420" w:firstLine="480"/>
        <w:keepLines w:val="0"/>
        <w:keepNext w:val="0"/>
        <w:pageBreakBefore w:val="0"/>
        <w:spacing w:beforeAutospacing="0" w:afterAutospacing="0" w:line="480" w:lineRule="exact"/>
        <w:widowControl w:val="off"/>
        <w:rPr>
          <w:color w:val="auto"/>
          <w:highlight w:val="none"/>
        </w:rPr>
      </w:pPr>
      <w:r>
        <w:rPr>
          <w:rFonts w:hint="eastAsia" w:ascii="宋体" w:hAnsi="宋体" w:eastAsia="宋体" w:cs="宋体"/>
          <w:color w:val="auto"/>
          <w:highlight w:val="none"/>
        </w:rPr>
        <w:t xml:space="preserve">地          址：</w:t>
      </w:r>
      <w:r/>
    </w:p>
    <w:p>
      <w:pPr>
        <w:pStyle w:val="654"/>
        <w:ind w:left="420" w:firstLine="480"/>
        <w:keepLines w:val="0"/>
        <w:keepNext w:val="0"/>
        <w:pageBreakBefore w:val="0"/>
        <w:spacing w:beforeAutospacing="0" w:afterAutospacing="0" w:line="480" w:lineRule="exact"/>
        <w:widowControl w:val="off"/>
        <w:rPr>
          <w:color w:val="auto"/>
          <w:highlight w:val="none"/>
        </w:rPr>
      </w:pPr>
      <w:r>
        <w:rPr>
          <w:rFonts w:hint="eastAsia" w:ascii="宋体" w:hAnsi="宋体" w:eastAsia="宋体" w:cs="宋体"/>
          <w:color w:val="auto"/>
          <w:highlight w:val="none"/>
        </w:rPr>
        <w:t xml:space="preserve">邮          编：</w:t>
      </w:r>
      <w:r/>
    </w:p>
    <w:p>
      <w:pPr>
        <w:pStyle w:val="654"/>
        <w:ind w:left="420" w:firstLine="480"/>
        <w:keepLines w:val="0"/>
        <w:keepNext w:val="0"/>
        <w:pageBreakBefore w:val="0"/>
        <w:spacing w:beforeAutospacing="0" w:afterAutospacing="0" w:line="480" w:lineRule="exact"/>
        <w:widowControl w:val="off"/>
        <w:rPr>
          <w:color w:val="auto"/>
          <w:highlight w:val="none"/>
        </w:rPr>
      </w:pPr>
      <w:r>
        <w:rPr>
          <w:rFonts w:hint="eastAsia" w:ascii="宋体" w:hAnsi="宋体" w:eastAsia="宋体" w:cs="宋体"/>
          <w:color w:val="auto"/>
          <w:highlight w:val="none"/>
        </w:rPr>
        <w:t xml:space="preserve">电          话：</w:t>
      </w:r>
      <w:r/>
    </w:p>
    <w:p>
      <w:pPr>
        <w:pStyle w:val="654"/>
        <w:ind w:left="420" w:firstLine="480"/>
        <w:keepLines w:val="0"/>
        <w:keepNext w:val="0"/>
        <w:pageBreakBefore w:val="0"/>
        <w:spacing w:beforeAutospacing="0" w:afterAutospacing="0" w:line="480" w:lineRule="exact"/>
        <w:widowControl w:val="off"/>
        <w:rPr>
          <w:color w:val="auto"/>
          <w:highlight w:val="none"/>
        </w:rPr>
      </w:pPr>
      <w:r>
        <w:rPr>
          <w:rFonts w:hint="eastAsia" w:ascii="宋体" w:hAnsi="宋体" w:eastAsia="宋体" w:cs="宋体"/>
          <w:color w:val="auto"/>
          <w:highlight w:val="none"/>
        </w:rPr>
        <w:t xml:space="preserve">传          真：</w:t>
      </w:r>
      <w:r/>
    </w:p>
    <w:p>
      <w:pPr>
        <w:pStyle w:val="654"/>
        <w:ind w:left="420" w:firstLine="480"/>
        <w:keepLines w:val="0"/>
        <w:keepNext w:val="0"/>
        <w:pageBreakBefore w:val="0"/>
        <w:spacing w:beforeAutospacing="0" w:afterAutospacing="0" w:line="480" w:lineRule="exact"/>
        <w:widowControl w:val="off"/>
        <w:rPr>
          <w:color w:val="auto"/>
          <w:highlight w:val="none"/>
        </w:rPr>
      </w:pPr>
      <w:r>
        <w:rPr>
          <w:rFonts w:hint="eastAsia" w:ascii="宋体" w:hAnsi="宋体" w:eastAsia="宋体" w:cs="宋体"/>
          <w:color w:val="auto"/>
          <w:highlight w:val="none"/>
        </w:rPr>
        <w:t xml:space="preserve">投标人开户行：</w:t>
      </w:r>
      <w:r/>
    </w:p>
    <w:p>
      <w:pPr>
        <w:pStyle w:val="654"/>
        <w:ind w:left="420" w:firstLine="480"/>
        <w:keepLines w:val="0"/>
        <w:keepNext w:val="0"/>
        <w:pageBreakBefore w:val="0"/>
        <w:spacing w:beforeAutospacing="0" w:afterAutospacing="0" w:line="480" w:lineRule="exact"/>
        <w:widowControl w:val="off"/>
        <w:rPr>
          <w:color w:val="auto"/>
          <w:highlight w:val="none"/>
        </w:rPr>
      </w:pPr>
      <w:r>
        <w:rPr>
          <w:rFonts w:hint="eastAsia" w:ascii="宋体" w:hAnsi="宋体" w:eastAsia="宋体" w:cs="宋体"/>
          <w:color w:val="auto"/>
          <w:highlight w:val="none"/>
        </w:rPr>
        <w:t xml:space="preserve">账          号： </w:t>
      </w:r>
      <w:r/>
    </w:p>
    <w:p>
      <w:pPr>
        <w:pStyle w:val="654"/>
        <w:ind w:left="420" w:firstLine="480"/>
        <w:keepLines w:val="0"/>
        <w:keepNext w:val="0"/>
        <w:pageBreakBefore w:val="0"/>
        <w:spacing w:beforeAutospacing="0" w:afterAutospacing="0" w:line="480" w:lineRule="exact"/>
        <w:widowControl w:val="off"/>
        <w:rPr>
          <w:color w:val="auto"/>
          <w:highlight w:val="none"/>
        </w:rPr>
      </w:pPr>
      <w:r>
        <w:rPr>
          <w:rFonts w:hint="eastAsia" w:ascii="宋体" w:hAnsi="宋体" w:eastAsia="宋体" w:cs="宋体"/>
          <w:color w:val="auto"/>
          <w:highlight w:val="none"/>
        </w:rPr>
        <w:t xml:space="preserve">日           期：________年____月____日</w:t>
      </w:r>
      <w:r/>
    </w:p>
    <w:p>
      <w:pPr>
        <w:pStyle w:val="654"/>
        <w:ind w:firstLine="240"/>
        <w:jc w:val="center"/>
        <w:spacing w:beforeAutospacing="0" w:afterAutospacing="0" w:line="0" w:lineRule="atLeast"/>
        <w:rPr>
          <w:color w:val="auto"/>
          <w:highlight w:val="none"/>
        </w:rPr>
      </w:pPr>
      <w:r>
        <w:rPr>
          <w:color w:val="auto"/>
          <w:highlight w:val="none"/>
        </w:rPr>
        <w:t xml:space="preserve"> </w:t>
      </w:r>
      <w:r/>
    </w:p>
    <w:p>
      <w:pPr>
        <w:pStyle w:val="654"/>
        <w:ind w:firstLine="240"/>
        <w:jc w:val="center"/>
        <w:spacing w:beforeAutospacing="0" w:afterAutospacing="0" w:line="0" w:lineRule="atLeast"/>
        <w:rPr>
          <w:color w:val="auto"/>
          <w:highlight w:val="none"/>
        </w:rPr>
      </w:pPr>
      <w:r>
        <w:rPr>
          <w:color w:val="auto"/>
          <w:highlight w:val="none"/>
        </w:rPr>
        <w:t xml:space="preserve"> </w:t>
      </w:r>
      <w:r/>
    </w:p>
    <w:p>
      <w:pPr>
        <w:pStyle w:val="654"/>
        <w:ind w:firstLine="240"/>
        <w:jc w:val="center"/>
        <w:spacing w:beforeAutospacing="0" w:afterAutospacing="0" w:line="0" w:lineRule="atLeast"/>
        <w:rPr>
          <w:color w:val="auto"/>
          <w:highlight w:val="none"/>
        </w:rPr>
      </w:pPr>
      <w:r>
        <w:rPr>
          <w:color w:val="auto"/>
          <w:highlight w:val="none"/>
        </w:rPr>
        <w:t xml:space="preserve"> </w:t>
      </w:r>
      <w:r/>
    </w:p>
    <w:p>
      <w:pPr>
        <w:pStyle w:val="654"/>
        <w:ind w:firstLine="240"/>
        <w:jc w:val="center"/>
        <w:spacing w:beforeAutospacing="0" w:afterAutospacing="0" w:line="0" w:lineRule="atLeast"/>
        <w:rPr>
          <w:color w:val="auto"/>
          <w:highlight w:val="none"/>
        </w:rPr>
      </w:pPr>
      <w:r>
        <w:rPr>
          <w:color w:val="auto"/>
          <w:highlight w:val="none"/>
        </w:rPr>
        <w:t xml:space="preserve"> </w:t>
      </w:r>
      <w:r/>
    </w:p>
    <w:p>
      <w:pPr>
        <w:pStyle w:val="654"/>
        <w:ind w:firstLine="240"/>
        <w:jc w:val="center"/>
        <w:spacing w:beforeAutospacing="0" w:afterAutospacing="0" w:line="0" w:lineRule="atLeast"/>
        <w:rPr>
          <w:color w:val="auto"/>
          <w:highlight w:val="none"/>
        </w:rPr>
      </w:pPr>
      <w:r>
        <w:rPr>
          <w:color w:val="auto"/>
          <w:highlight w:val="none"/>
        </w:rPr>
        <w:t xml:space="preserve"> </w:t>
      </w:r>
      <w:r/>
    </w:p>
    <w:p>
      <w:pPr>
        <w:pStyle w:val="654"/>
        <w:ind w:firstLine="240"/>
        <w:jc w:val="center"/>
        <w:spacing w:beforeAutospacing="0" w:afterAutospacing="0" w:line="0" w:lineRule="atLeast"/>
        <w:rPr>
          <w:color w:val="auto"/>
          <w:highlight w:val="none"/>
        </w:rPr>
      </w:pPr>
      <w:r>
        <w:rPr>
          <w:color w:val="auto"/>
          <w:highlight w:val="none"/>
        </w:rPr>
      </w:r>
      <w:r/>
    </w:p>
    <w:p>
      <w:pPr>
        <w:pStyle w:val="654"/>
        <w:jc w:val="center"/>
        <w:spacing w:beforeAutospacing="0" w:afterAutospacing="0" w:line="0" w:lineRule="atLeast"/>
        <w:rPr>
          <w:color w:val="auto"/>
          <w:highlight w:val="none"/>
        </w:rPr>
      </w:pPr>
      <w:r>
        <w:rPr>
          <w:rFonts w:hint="eastAsia" w:ascii="黑体" w:hAnsi="宋体" w:eastAsia="黑体" w:cs="黑体"/>
          <w:b/>
          <w:color w:val="auto"/>
          <w:sz w:val="32"/>
          <w:szCs w:val="32"/>
          <w:highlight w:val="none"/>
          <w:lang w:val="en-US" w:eastAsia="zh-CN"/>
        </w:rPr>
        <w:t xml:space="preserve">九</w:t>
      </w:r>
      <w:r>
        <w:rPr>
          <w:rFonts w:hint="eastAsia" w:ascii="黑体" w:hAnsi="宋体" w:eastAsia="黑体" w:cs="黑体"/>
          <w:b/>
          <w:color w:val="auto"/>
          <w:sz w:val="32"/>
          <w:szCs w:val="32"/>
          <w:highlight w:val="none"/>
        </w:rPr>
        <w:t xml:space="preserve">、</w:t>
      </w:r>
      <w:r>
        <w:rPr>
          <w:rFonts w:hint="eastAsia" w:ascii="黑体" w:hAnsi="宋体" w:eastAsia="黑体" w:cs="黑体"/>
          <w:b/>
          <w:color w:val="auto"/>
          <w:sz w:val="32"/>
          <w:szCs w:val="32"/>
          <w:highlight w:val="none"/>
          <w:lang w:val="en-US" w:eastAsia="zh-CN"/>
        </w:rPr>
        <w:t xml:space="preserve">中小</w:t>
      </w:r>
      <w:r>
        <w:rPr>
          <w:rFonts w:hint="eastAsia" w:ascii="黑体" w:hAnsi="宋体" w:eastAsia="黑体" w:cs="黑体"/>
          <w:b/>
          <w:color w:val="auto"/>
          <w:sz w:val="32"/>
          <w:szCs w:val="32"/>
          <w:highlight w:val="none"/>
        </w:rPr>
        <w:t xml:space="preserve">企业声明函（服务）</w:t>
      </w:r>
      <w:r/>
    </w:p>
    <w:p>
      <w:pPr>
        <w:ind w:firstLine="480"/>
        <w:jc w:val="both"/>
        <w:keepLines w:val="0"/>
        <w:keepNext w:val="0"/>
        <w:pageBreakBefore w:val="0"/>
        <w:spacing w:line="480" w:lineRule="exact"/>
        <w:widowControl w:val="off"/>
        <w:rPr>
          <w:rFonts w:hint="eastAsia"/>
          <w:color w:val="auto"/>
          <w:sz w:val="24"/>
          <w:highlight w:val="none"/>
        </w:rPr>
      </w:pPr>
      <w:r>
        <w:rPr>
          <w:rFonts w:hint="eastAsia"/>
          <w:color w:val="auto"/>
          <w:sz w:val="24"/>
          <w:highlight w:val="none"/>
        </w:rPr>
        <w:t xml:space="preserve">本公司（联合体）郑重声明，根据《政府采购促进中小企业发展管理办法》（财库﹝2020﹞46 号）的规定，本公司（联合体）参加</w:t>
      </w:r>
      <w:r>
        <w:rPr>
          <w:rFonts w:hint="eastAsia"/>
          <w:color w:val="auto"/>
          <w:sz w:val="24"/>
          <w:highlight w:val="none"/>
          <w:u w:val="single"/>
          <w:lang w:val="en-US" w:eastAsia="zh-CN"/>
        </w:rPr>
        <w:t xml:space="preserve"> （采购人名称） </w:t>
      </w:r>
      <w:r>
        <w:rPr>
          <w:rFonts w:hint="eastAsia"/>
          <w:color w:val="auto"/>
          <w:sz w:val="24"/>
          <w:highlight w:val="none"/>
        </w:rPr>
        <w:t xml:space="preserve">组织的采购编号为</w:t>
      </w:r>
      <w:r>
        <w:rPr>
          <w:rFonts w:hint="eastAsia"/>
          <w:color w:val="auto"/>
          <w:sz w:val="24"/>
          <w:highlight w:val="none"/>
          <w:u w:val="single"/>
          <w:lang w:val="en-US" w:eastAsia="zh-CN"/>
        </w:rPr>
        <w:t xml:space="preserve">     </w:t>
      </w:r>
      <w:r>
        <w:rPr>
          <w:rFonts w:hint="eastAsia"/>
          <w:color w:val="auto"/>
          <w:sz w:val="24"/>
          <w:highlight w:val="none"/>
          <w:lang w:val="en-US" w:eastAsia="zh-CN"/>
        </w:rPr>
        <w:t xml:space="preserve">的</w:t>
      </w:r>
      <w:r>
        <w:rPr>
          <w:rFonts w:hint="eastAsia"/>
          <w:i/>
          <w:iCs/>
          <w:color w:val="auto"/>
          <w:sz w:val="24"/>
          <w:highlight w:val="none"/>
          <w:u w:val="single"/>
        </w:rPr>
        <w:t xml:space="preserve">（项目名称）</w:t>
      </w:r>
      <w:r>
        <w:rPr>
          <w:rFonts w:hint="eastAsia"/>
          <w:color w:val="auto"/>
          <w:sz w:val="24"/>
          <w:highlight w:val="none"/>
        </w:rPr>
        <w:t xml:space="preserve">的采购活动，服务全部由符合政策要求的中小企业承接。相关企业（含联合体中的中小企业、签订分包意向协议的中小企业）的具体情况如下：</w:t>
      </w:r>
      <w:r/>
    </w:p>
    <w:p>
      <w:pPr>
        <w:numPr>
          <w:ilvl w:val="0"/>
          <w:numId w:val="1"/>
        </w:numPr>
        <w:ind w:firstLine="480"/>
        <w:jc w:val="both"/>
        <w:keepLines w:val="0"/>
        <w:keepNext w:val="0"/>
        <w:pageBreakBefore w:val="0"/>
        <w:spacing w:line="480" w:lineRule="exact"/>
        <w:widowControl w:val="off"/>
        <w:rPr>
          <w:rFonts w:hint="eastAsia"/>
          <w:color w:val="auto"/>
          <w:sz w:val="24"/>
          <w:highlight w:val="none"/>
        </w:rPr>
      </w:pPr>
      <w:r>
        <w:rPr>
          <w:rFonts w:hint="eastAsia"/>
          <w:i/>
          <w:iCs/>
          <w:color w:val="auto"/>
          <w:sz w:val="24"/>
          <w:highlight w:val="none"/>
          <w:u w:val="single"/>
        </w:rPr>
        <w:t xml:space="preserve">（标的名称）</w:t>
      </w:r>
      <w:r>
        <w:rPr>
          <w:rFonts w:hint="eastAsia"/>
          <w:color w:val="auto"/>
          <w:sz w:val="24"/>
          <w:highlight w:val="none"/>
        </w:rPr>
        <w:t xml:space="preserve"> ，属于</w:t>
      </w:r>
      <w:r>
        <w:rPr>
          <w:rFonts w:hint="eastAsia"/>
          <w:i/>
          <w:iCs/>
          <w:color w:val="auto"/>
          <w:sz w:val="24"/>
          <w:highlight w:val="none"/>
          <w:u w:val="single"/>
        </w:rPr>
        <w:t xml:space="preserve">（采购文件中明确的所属行业）</w:t>
      </w:r>
      <w:r>
        <w:rPr>
          <w:rFonts w:hint="eastAsia"/>
          <w:color w:val="auto"/>
          <w:sz w:val="24"/>
          <w:highlight w:val="none"/>
        </w:rPr>
        <w:t xml:space="preserve">；承建（承接）企业为</w:t>
      </w:r>
      <w:r>
        <w:rPr>
          <w:rFonts w:hint="eastAsia"/>
          <w:i/>
          <w:iCs/>
          <w:color w:val="auto"/>
          <w:sz w:val="24"/>
          <w:highlight w:val="none"/>
          <w:u w:val="single"/>
        </w:rPr>
        <w:t xml:space="preserve">（企业名称）</w:t>
      </w:r>
      <w:r>
        <w:rPr>
          <w:rFonts w:hint="eastAsia"/>
          <w:color w:val="auto"/>
          <w:sz w:val="24"/>
          <w:highlight w:val="none"/>
        </w:rPr>
        <w:t xml:space="preserve">，从业人员</w:t>
      </w:r>
      <w:r>
        <w:rPr>
          <w:rFonts w:hint="eastAsia"/>
          <w:color w:val="auto"/>
          <w:sz w:val="24"/>
          <w:highlight w:val="none"/>
          <w:u w:val="single"/>
          <w:lang w:val="en-US" w:eastAsia="zh-CN"/>
        </w:rPr>
        <w:t xml:space="preserve">    </w:t>
      </w:r>
      <w:r>
        <w:rPr>
          <w:rFonts w:hint="eastAsia"/>
          <w:color w:val="auto"/>
          <w:sz w:val="24"/>
          <w:highlight w:val="none"/>
        </w:rPr>
        <w:t xml:space="preserve">人，营业收入为</w:t>
      </w:r>
      <w:r>
        <w:rPr>
          <w:rFonts w:hint="eastAsia"/>
          <w:color w:val="auto"/>
          <w:sz w:val="24"/>
          <w:highlight w:val="none"/>
          <w:u w:val="single"/>
          <w:lang w:val="en-US" w:eastAsia="zh-CN"/>
        </w:rPr>
        <w:t xml:space="preserve">    </w:t>
      </w:r>
      <w:r>
        <w:rPr>
          <w:rFonts w:hint="eastAsia"/>
          <w:color w:val="auto"/>
          <w:sz w:val="24"/>
          <w:highlight w:val="none"/>
        </w:rPr>
        <w:t xml:space="preserve">万元，资产总额为</w:t>
      </w:r>
      <w:r>
        <w:rPr>
          <w:rFonts w:hint="eastAsia"/>
          <w:color w:val="auto"/>
          <w:sz w:val="24"/>
          <w:highlight w:val="none"/>
          <w:u w:val="single"/>
          <w:lang w:val="en-US" w:eastAsia="zh-CN"/>
        </w:rPr>
        <w:t xml:space="preserve">    </w:t>
      </w:r>
      <w:r>
        <w:rPr>
          <w:rFonts w:hint="eastAsia"/>
          <w:color w:val="auto"/>
          <w:sz w:val="24"/>
          <w:highlight w:val="none"/>
        </w:rPr>
        <w:t xml:space="preserve">万元，属于（</w:t>
      </w:r>
      <w:r>
        <w:rPr>
          <w:rFonts w:hint="eastAsia"/>
          <w:i/>
          <w:iCs/>
          <w:color w:val="auto"/>
          <w:sz w:val="24"/>
          <w:highlight w:val="none"/>
          <w:u w:val="single"/>
        </w:rPr>
        <w:t xml:space="preserve">中型企业、小型企业、微型企业</w:t>
      </w:r>
      <w:r>
        <w:rPr>
          <w:rFonts w:hint="eastAsia"/>
          <w:color w:val="auto"/>
          <w:sz w:val="24"/>
          <w:highlight w:val="none"/>
        </w:rPr>
        <w:t xml:space="preserve">）；</w:t>
      </w:r>
      <w:r/>
    </w:p>
    <w:p>
      <w:pPr>
        <w:numPr>
          <w:ilvl w:val="0"/>
          <w:numId w:val="1"/>
        </w:numPr>
        <w:ind w:left="0" w:firstLine="480"/>
        <w:jc w:val="both"/>
        <w:keepLines w:val="0"/>
        <w:keepNext w:val="0"/>
        <w:pageBreakBefore w:val="0"/>
        <w:spacing w:line="480" w:lineRule="exact"/>
        <w:widowControl w:val="off"/>
        <w:rPr>
          <w:rFonts w:hint="eastAsia"/>
          <w:color w:val="auto"/>
          <w:sz w:val="24"/>
          <w:highlight w:val="none"/>
        </w:rPr>
      </w:pPr>
      <w:r>
        <w:rPr>
          <w:rFonts w:hint="eastAsia"/>
          <w:i/>
          <w:iCs/>
          <w:color w:val="auto"/>
          <w:sz w:val="24"/>
          <w:highlight w:val="none"/>
          <w:u w:val="single"/>
        </w:rPr>
        <w:t xml:space="preserve">（标的名称）</w:t>
      </w:r>
      <w:r>
        <w:rPr>
          <w:rFonts w:hint="eastAsia"/>
          <w:color w:val="auto"/>
          <w:sz w:val="24"/>
          <w:highlight w:val="none"/>
        </w:rPr>
        <w:t xml:space="preserve"> ，属于</w:t>
      </w:r>
      <w:r>
        <w:rPr>
          <w:rFonts w:hint="eastAsia"/>
          <w:i/>
          <w:iCs/>
          <w:color w:val="auto"/>
          <w:sz w:val="24"/>
          <w:highlight w:val="none"/>
          <w:u w:val="single"/>
        </w:rPr>
        <w:t xml:space="preserve">（采购文件中明确的所属行业）</w:t>
      </w:r>
      <w:r>
        <w:rPr>
          <w:rFonts w:hint="eastAsia"/>
          <w:color w:val="auto"/>
          <w:sz w:val="24"/>
          <w:highlight w:val="none"/>
        </w:rPr>
        <w:t xml:space="preserve">；承建（承接）企业为</w:t>
      </w:r>
      <w:r>
        <w:rPr>
          <w:rFonts w:hint="eastAsia"/>
          <w:i/>
          <w:iCs/>
          <w:color w:val="auto"/>
          <w:sz w:val="24"/>
          <w:highlight w:val="none"/>
          <w:u w:val="single"/>
        </w:rPr>
        <w:t xml:space="preserve">（企业名称）</w:t>
      </w:r>
      <w:r>
        <w:rPr>
          <w:rFonts w:hint="eastAsia"/>
          <w:color w:val="auto"/>
          <w:sz w:val="24"/>
          <w:highlight w:val="none"/>
        </w:rPr>
        <w:t xml:space="preserve">，从业人员</w:t>
      </w:r>
      <w:r>
        <w:rPr>
          <w:rFonts w:hint="eastAsia"/>
          <w:color w:val="auto"/>
          <w:sz w:val="24"/>
          <w:highlight w:val="none"/>
          <w:u w:val="single"/>
          <w:lang w:val="en-US" w:eastAsia="zh-CN"/>
        </w:rPr>
        <w:t xml:space="preserve">    </w:t>
      </w:r>
      <w:r>
        <w:rPr>
          <w:rFonts w:hint="eastAsia"/>
          <w:color w:val="auto"/>
          <w:sz w:val="24"/>
          <w:highlight w:val="none"/>
        </w:rPr>
        <w:t xml:space="preserve">人，营业收入为</w:t>
      </w:r>
      <w:r>
        <w:rPr>
          <w:rFonts w:hint="eastAsia"/>
          <w:color w:val="auto"/>
          <w:sz w:val="24"/>
          <w:highlight w:val="none"/>
          <w:u w:val="single"/>
          <w:lang w:val="en-US" w:eastAsia="zh-CN"/>
        </w:rPr>
        <w:t xml:space="preserve">    </w:t>
      </w:r>
      <w:r>
        <w:rPr>
          <w:rFonts w:hint="eastAsia"/>
          <w:color w:val="auto"/>
          <w:sz w:val="24"/>
          <w:highlight w:val="none"/>
        </w:rPr>
        <w:t xml:space="preserve">万元，资产总额为</w:t>
      </w:r>
      <w:r>
        <w:rPr>
          <w:rFonts w:hint="eastAsia"/>
          <w:color w:val="auto"/>
          <w:sz w:val="24"/>
          <w:highlight w:val="none"/>
          <w:u w:val="single"/>
          <w:lang w:val="en-US" w:eastAsia="zh-CN"/>
        </w:rPr>
        <w:t xml:space="preserve">    </w:t>
      </w:r>
      <w:r>
        <w:rPr>
          <w:rFonts w:hint="eastAsia"/>
          <w:color w:val="auto"/>
          <w:sz w:val="24"/>
          <w:highlight w:val="none"/>
        </w:rPr>
        <w:t xml:space="preserve">万元，属于</w:t>
      </w:r>
      <w:r>
        <w:rPr>
          <w:rFonts w:hint="eastAsia"/>
          <w:i/>
          <w:iCs/>
          <w:color w:val="auto"/>
          <w:sz w:val="24"/>
          <w:highlight w:val="none"/>
          <w:u w:val="single"/>
        </w:rPr>
        <w:t xml:space="preserve">（中型企业、小型企业、微型企业）</w:t>
      </w:r>
      <w:r>
        <w:rPr>
          <w:rFonts w:hint="eastAsia"/>
          <w:color w:val="auto"/>
          <w:sz w:val="24"/>
          <w:highlight w:val="none"/>
        </w:rPr>
        <w:t xml:space="preserve">；</w:t>
      </w:r>
      <w:r/>
    </w:p>
    <w:p>
      <w:pPr>
        <w:numPr>
          <w:ilvl w:val="0"/>
          <w:numId w:val="0"/>
        </w:numPr>
        <w:ind w:firstLine="480"/>
        <w:jc w:val="both"/>
        <w:keepLines w:val="0"/>
        <w:keepNext w:val="0"/>
        <w:pageBreakBefore w:val="0"/>
        <w:spacing w:line="480" w:lineRule="exact"/>
        <w:widowControl w:val="off"/>
        <w:rPr>
          <w:rFonts w:hint="eastAsia"/>
          <w:color w:val="auto"/>
          <w:sz w:val="24"/>
          <w:highlight w:val="none"/>
        </w:rPr>
      </w:pPr>
      <w:r>
        <w:rPr>
          <w:rFonts w:hint="eastAsia"/>
          <w:color w:val="auto"/>
          <w:sz w:val="24"/>
          <w:highlight w:val="none"/>
        </w:rPr>
        <w:t xml:space="preserve">……</w:t>
      </w:r>
      <w:r/>
    </w:p>
    <w:p>
      <w:pPr>
        <w:numPr>
          <w:ilvl w:val="0"/>
          <w:numId w:val="0"/>
        </w:numPr>
        <w:ind w:firstLine="480"/>
        <w:jc w:val="both"/>
        <w:keepLines w:val="0"/>
        <w:keepNext w:val="0"/>
        <w:pageBreakBefore w:val="0"/>
        <w:spacing w:line="480" w:lineRule="exact"/>
        <w:widowControl w:val="off"/>
        <w:rPr>
          <w:rFonts w:hint="eastAsia"/>
          <w:color w:val="auto"/>
          <w:sz w:val="24"/>
          <w:highlight w:val="none"/>
        </w:rPr>
      </w:pPr>
      <w:r>
        <w:rPr>
          <w:rFonts w:hint="eastAsia"/>
          <w:color w:val="auto"/>
          <w:sz w:val="24"/>
          <w:highlight w:val="none"/>
        </w:rPr>
        <w:t xml:space="preserve">以上企业，不属于大企业的分支机构，不存在控股股东为大企业的情形，也不存在与大企业的负责人为同一人的情形。</w:t>
      </w:r>
      <w:r/>
    </w:p>
    <w:p>
      <w:pPr>
        <w:numPr>
          <w:ilvl w:val="0"/>
          <w:numId w:val="0"/>
        </w:numPr>
        <w:ind w:firstLine="480"/>
        <w:jc w:val="both"/>
        <w:keepLines w:val="0"/>
        <w:keepNext w:val="0"/>
        <w:pageBreakBefore w:val="0"/>
        <w:spacing w:line="480" w:lineRule="exact"/>
        <w:widowControl w:val="off"/>
        <w:rPr>
          <w:rFonts w:hint="eastAsia"/>
          <w:color w:val="auto"/>
          <w:sz w:val="24"/>
          <w:highlight w:val="none"/>
        </w:rPr>
      </w:pPr>
      <w:r>
        <w:rPr>
          <w:rFonts w:hint="eastAsia"/>
          <w:color w:val="auto"/>
          <w:sz w:val="24"/>
          <w:highlight w:val="none"/>
        </w:rPr>
        <w:t xml:space="preserve">本企业对上述声明内容的真实性负责。如有虚假，将依法承担相应责任。</w:t>
      </w:r>
      <w:r/>
    </w:p>
    <w:p>
      <w:pPr>
        <w:pStyle w:val="654"/>
        <w:ind w:right="720"/>
        <w:jc w:val="both"/>
        <w:keepLines w:val="0"/>
        <w:keepNext w:val="0"/>
        <w:pageBreakBefore w:val="0"/>
        <w:spacing w:beforeAutospacing="0" w:afterAutospacing="0" w:line="480" w:lineRule="exact"/>
        <w:widowControl w:val="off"/>
        <w:rPr>
          <w:color w:val="auto"/>
          <w:highlight w:val="none"/>
        </w:rPr>
      </w:pPr>
      <w:r>
        <w:rPr>
          <w:color w:val="auto"/>
          <w:highlight w:val="none"/>
        </w:rPr>
        <w:t xml:space="preserve"> </w:t>
      </w:r>
      <w:r/>
    </w:p>
    <w:p>
      <w:pPr>
        <w:pStyle w:val="654"/>
        <w:ind w:right="180" w:firstLine="360"/>
        <w:jc w:val="right"/>
        <w:keepLines w:val="0"/>
        <w:keepNext w:val="0"/>
        <w:pageBreakBefore w:val="0"/>
        <w:spacing w:beforeAutospacing="0" w:afterAutospacing="0" w:line="480" w:lineRule="exact"/>
        <w:widowControl w:val="off"/>
        <w:rPr>
          <w:color w:val="auto"/>
          <w:highlight w:val="none"/>
        </w:rPr>
      </w:pPr>
      <w:r>
        <w:rPr>
          <w:rFonts w:hint="eastAsia" w:ascii="宋体" w:hAnsi="宋体" w:eastAsia="宋体" w:cs="宋体"/>
          <w:color w:val="auto"/>
          <w:highlight w:val="none"/>
        </w:rPr>
        <w:t xml:space="preserve">企业名称（加盖CA电子公章）：</w:t>
      </w:r>
      <w:r/>
    </w:p>
    <w:p>
      <w:pPr>
        <w:pStyle w:val="654"/>
        <w:ind w:right="480" w:firstLine="5400"/>
        <w:jc w:val="both"/>
        <w:keepLines w:val="0"/>
        <w:keepNext w:val="0"/>
        <w:pageBreakBefore w:val="0"/>
        <w:spacing w:beforeAutospacing="0" w:afterAutospacing="0" w:line="480" w:lineRule="exact"/>
        <w:widowControl w:val="off"/>
        <w:rPr>
          <w:color w:val="auto"/>
          <w:highlight w:val="none"/>
        </w:rPr>
      </w:pPr>
      <w:r>
        <w:rPr>
          <w:rFonts w:hint="eastAsia" w:ascii="宋体" w:hAnsi="宋体" w:eastAsia="宋体" w:cs="宋体"/>
          <w:color w:val="auto"/>
          <w:highlight w:val="none"/>
        </w:rPr>
        <w:t xml:space="preserve">日  期：</w:t>
      </w:r>
      <w:r/>
    </w:p>
    <w:p>
      <w:pPr>
        <w:pStyle w:val="654"/>
        <w:ind w:firstLine="240"/>
        <w:jc w:val="both"/>
        <w:keepLines w:val="0"/>
        <w:keepNext w:val="0"/>
        <w:pageBreakBefore w:val="0"/>
        <w:spacing w:beforeAutospacing="0" w:afterAutospacing="0" w:line="480" w:lineRule="exact"/>
        <w:widowControl w:val="off"/>
        <w:rPr>
          <w:color w:val="auto"/>
          <w:highlight w:val="none"/>
        </w:rPr>
      </w:pPr>
      <w:r>
        <w:rPr>
          <w:color w:val="auto"/>
          <w:highlight w:val="none"/>
        </w:rPr>
        <w:t xml:space="preserve"> </w:t>
      </w:r>
      <w:r/>
    </w:p>
    <w:p>
      <w:pPr>
        <w:pStyle w:val="654"/>
        <w:ind w:firstLine="480"/>
        <w:jc w:val="both"/>
        <w:keepLines w:val="0"/>
        <w:keepNext w:val="0"/>
        <w:pageBreakBefore w:val="0"/>
        <w:spacing w:beforeAutospacing="0" w:afterAutospacing="0" w:line="480" w:lineRule="exact"/>
        <w:widowControl w:val="off"/>
        <w:rPr>
          <w:color w:val="auto"/>
          <w:highlight w:val="none"/>
        </w:rPr>
      </w:pPr>
      <w:r>
        <w:rPr>
          <w:rFonts w:hint="eastAsia" w:ascii="宋体" w:hAnsi="宋体" w:eastAsia="宋体" w:cs="宋体"/>
          <w:color w:val="auto"/>
          <w:highlight w:val="none"/>
        </w:rPr>
        <w:t xml:space="preserve">备注1：从业人员、营业收入、资产总额填报上一年度数据，无上一年度数据的新成立企业可不填报。</w:t>
      </w:r>
      <w:r/>
    </w:p>
    <w:p>
      <w:pPr>
        <w:pStyle w:val="654"/>
        <w:ind w:firstLine="480"/>
        <w:jc w:val="both"/>
        <w:keepLines w:val="0"/>
        <w:keepNext w:val="0"/>
        <w:pageBreakBefore w:val="0"/>
        <w:spacing w:beforeAutospacing="0" w:afterAutospacing="0" w:line="480" w:lineRule="exact"/>
        <w:widowControl w:val="off"/>
        <w:rPr>
          <w:color w:val="auto"/>
          <w:highlight w:val="none"/>
        </w:rPr>
      </w:pPr>
      <w:r>
        <w:rPr>
          <w:rFonts w:hint="eastAsia" w:ascii="宋体" w:hAnsi="宋体" w:eastAsia="宋体" w:cs="宋体"/>
          <w:color w:val="auto"/>
          <w:highlight w:val="none"/>
        </w:rPr>
        <w:t xml:space="preserve">备注2：供应商如不提供此声明函，价格将不做相应扣除</w:t>
      </w:r>
      <w:r>
        <w:rPr>
          <w:rFonts w:hint="eastAsia" w:ascii="宋体" w:hAnsi="宋体" w:eastAsia="宋体" w:cs="宋体"/>
          <w:color w:val="auto"/>
          <w:highlight w:val="none"/>
          <w:lang w:eastAsia="zh-CN"/>
        </w:rPr>
        <w:t xml:space="preserve">（如项目全面面向中小企业，则资格审查不通过）</w:t>
      </w:r>
      <w:r>
        <w:rPr>
          <w:rFonts w:hint="eastAsia" w:ascii="宋体" w:hAnsi="宋体" w:eastAsia="宋体" w:cs="宋体"/>
          <w:color w:val="auto"/>
          <w:highlight w:val="none"/>
        </w:rPr>
        <w:t xml:space="preserve">。</w:t>
      </w:r>
      <w:r/>
    </w:p>
    <w:p>
      <w:pPr>
        <w:pStyle w:val="654"/>
        <w:jc w:val="center"/>
        <w:spacing w:beforeAutospacing="0" w:afterAutospacing="0" w:line="0" w:lineRule="atLeast"/>
        <w:rPr>
          <w:color w:val="auto"/>
          <w:highlight w:val="none"/>
        </w:rPr>
      </w:pPr>
      <w:r>
        <w:rPr>
          <w:rFonts w:hint="eastAsia" w:ascii="黑体" w:hAnsi="宋体" w:eastAsia="黑体" w:cs="黑体"/>
          <w:b/>
          <w:color w:val="auto"/>
          <w:sz w:val="32"/>
          <w:szCs w:val="32"/>
          <w:highlight w:val="none"/>
        </w:rPr>
        <w:br w:type="page" w:clear="all"/>
      </w:r>
      <w:r>
        <w:rPr>
          <w:rFonts w:hint="eastAsia" w:ascii="黑体" w:hAnsi="宋体" w:eastAsia="黑体" w:cs="黑体"/>
          <w:b/>
          <w:color w:val="auto"/>
          <w:sz w:val="32"/>
          <w:szCs w:val="32"/>
          <w:highlight w:val="none"/>
        </w:rPr>
        <w:t xml:space="preserve"> 十、残疾人福利性单位声明函（分包号：**）</w:t>
      </w:r>
      <w:r/>
    </w:p>
    <w:p>
      <w:pPr>
        <w:pStyle w:val="654"/>
        <w:ind w:firstLine="480"/>
        <w:jc w:val="both"/>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r>
      <w:r/>
    </w:p>
    <w:p>
      <w:pPr>
        <w:pStyle w:val="654"/>
        <w:ind w:firstLine="480"/>
        <w:jc w:val="both"/>
        <w:keepLines w:val="0"/>
        <w:keepNext w:val="0"/>
        <w:pageBreakBefore w:val="0"/>
        <w:spacing w:beforeAutospacing="0" w:afterAutospacing="0" w:line="480" w:lineRule="exact"/>
        <w:widowControl w:val="off"/>
        <w:rPr>
          <w:color w:val="auto"/>
          <w:highlight w:val="none"/>
        </w:rPr>
      </w:pPr>
      <w:r>
        <w:rPr>
          <w:rFonts w:hint="eastAsia" w:ascii="宋体" w:hAnsi="宋体" w:eastAsia="宋体" w:cs="宋体"/>
          <w:color w:val="auto"/>
          <w:highlight w:val="none"/>
        </w:rPr>
        <w:t xml:space="preserve">本单位郑重声明，根据《财政部 民政部 中国残疾人联合会关于促进残疾人就业政府采购政策的通知》（财库</w:t>
      </w:r>
      <w:r>
        <w:rPr>
          <w:rFonts w:hint="eastAsia" w:ascii="宋体" w:hAnsi="宋体" w:eastAsia="宋体" w:cs="宋体"/>
          <w:color w:val="auto"/>
          <w:highlight w:val="none"/>
          <w:lang w:eastAsia="zh-CN"/>
        </w:rPr>
        <w:t xml:space="preserve">〔2017〕141号</w:t>
      </w:r>
      <w:r>
        <w:rPr>
          <w:rFonts w:hint="eastAsia" w:ascii="宋体" w:hAnsi="宋体" w:eastAsia="宋体" w:cs="宋体"/>
          <w:color w:val="auto"/>
          <w:highlight w:val="none"/>
        </w:rPr>
        <w:t xml:space="preserve">）的规定，本单位为符合条件的残疾人福利性单位，且本单位参加______单位的采购文件编号为______的</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项目（分包号：**）采购活动由本单位提供服务。</w:t>
      </w:r>
      <w:r/>
    </w:p>
    <w:p>
      <w:pPr>
        <w:pStyle w:val="654"/>
        <w:ind w:firstLine="480"/>
        <w:jc w:val="both"/>
        <w:keepLines w:val="0"/>
        <w:keepNext w:val="0"/>
        <w:pageBreakBefore w:val="0"/>
        <w:spacing w:beforeAutospacing="0" w:afterAutospacing="0" w:line="480" w:lineRule="exact"/>
        <w:widowControl w:val="off"/>
        <w:rPr>
          <w:color w:val="auto"/>
          <w:highlight w:val="none"/>
        </w:rPr>
      </w:pPr>
      <w:r>
        <w:rPr>
          <w:rFonts w:hint="eastAsia" w:ascii="宋体" w:hAnsi="宋体" w:eastAsia="宋体" w:cs="宋体"/>
          <w:color w:val="auto"/>
          <w:highlight w:val="none"/>
        </w:rPr>
        <w:t xml:space="preserve">本单位对上述声明的真实性负责。如有虚假，将依法承担相应责任。</w:t>
      </w:r>
      <w:r/>
    </w:p>
    <w:p>
      <w:pPr>
        <w:pStyle w:val="654"/>
        <w:ind w:firstLine="480"/>
        <w:jc w:val="both"/>
        <w:keepLines w:val="0"/>
        <w:keepNext w:val="0"/>
        <w:pageBreakBefore w:val="0"/>
        <w:spacing w:beforeAutospacing="0" w:afterAutospacing="0" w:line="480" w:lineRule="exact"/>
        <w:widowControl w:val="off"/>
        <w:rPr>
          <w:color w:val="auto"/>
          <w:highlight w:val="none"/>
        </w:rPr>
      </w:pPr>
      <w:r>
        <w:rPr>
          <w:color w:val="auto"/>
          <w:highlight w:val="none"/>
        </w:rPr>
        <w:t xml:space="preserve"> </w:t>
      </w:r>
      <w:r/>
    </w:p>
    <w:p>
      <w:pPr>
        <w:pStyle w:val="654"/>
        <w:ind w:firstLine="480"/>
        <w:jc w:val="both"/>
        <w:keepLines w:val="0"/>
        <w:keepNext w:val="0"/>
        <w:pageBreakBefore w:val="0"/>
        <w:spacing w:beforeAutospacing="0" w:afterAutospacing="0" w:line="480" w:lineRule="exact"/>
        <w:widowControl w:val="off"/>
        <w:rPr>
          <w:rFonts w:hint="eastAsia" w:eastAsia="宋体"/>
          <w:color w:val="auto"/>
          <w:highlight w:val="none"/>
          <w:lang w:eastAsia="zh-CN"/>
        </w:rPr>
      </w:pPr>
      <w:r>
        <w:rPr>
          <w:rFonts w:hint="eastAsia" w:ascii="宋体" w:hAnsi="宋体" w:eastAsia="宋体" w:cs="宋体"/>
          <w:color w:val="auto"/>
          <w:highlight w:val="none"/>
        </w:rPr>
        <w:t xml:space="preserve">备注：1、供应商如不提供此声明函，价格将不做相应扣除</w:t>
      </w:r>
      <w:r>
        <w:rPr>
          <w:rFonts w:hint="eastAsia" w:ascii="宋体" w:hAnsi="宋体" w:eastAsia="宋体" w:cs="宋体"/>
          <w:color w:val="auto"/>
          <w:highlight w:val="none"/>
          <w:lang w:eastAsia="zh-CN"/>
        </w:rPr>
        <w:t xml:space="preserve">（如项目全面面向中小企业，则资格审查不通过）。</w:t>
      </w:r>
      <w:r/>
    </w:p>
    <w:p>
      <w:pPr>
        <w:pStyle w:val="654"/>
        <w:ind w:firstLine="480"/>
        <w:jc w:val="both"/>
        <w:keepLines w:val="0"/>
        <w:keepNext w:val="0"/>
        <w:pageBreakBefore w:val="0"/>
        <w:spacing w:beforeAutospacing="0" w:afterAutospacing="0" w:line="480" w:lineRule="exact"/>
        <w:widowControl w:val="off"/>
        <w:rPr>
          <w:color w:val="auto"/>
          <w:highlight w:val="none"/>
        </w:rPr>
      </w:pPr>
      <w:r>
        <w:rPr>
          <w:rFonts w:hint="eastAsia" w:ascii="宋体" w:hAnsi="宋体" w:eastAsia="宋体" w:cs="宋体"/>
          <w:color w:val="auto"/>
          <w:highlight w:val="none"/>
          <w:lang w:eastAsia="zh-CN"/>
        </w:rPr>
        <w:t xml:space="preserve">2.</w:t>
      </w:r>
      <w:r>
        <w:rPr>
          <w:rFonts w:hint="eastAsia" w:ascii="宋体" w:hAnsi="宋体" w:eastAsia="宋体" w:cs="宋体"/>
          <w:color w:val="auto"/>
          <w:highlight w:val="none"/>
        </w:rPr>
        <w:t xml:space="preserve">中标人为残疾人福利单位的，此声明函将随中标结果同时公告，接受社会监督</w:t>
      </w:r>
      <w:r/>
    </w:p>
    <w:p>
      <w:pPr>
        <w:pStyle w:val="654"/>
        <w:ind w:firstLine="624"/>
        <w:jc w:val="both"/>
        <w:keepLines w:val="0"/>
        <w:keepNext w:val="0"/>
        <w:pageBreakBefore w:val="0"/>
        <w:spacing w:beforeAutospacing="0" w:afterAutospacing="0" w:line="480" w:lineRule="exact"/>
        <w:widowControl w:val="off"/>
        <w:rPr>
          <w:color w:val="auto"/>
          <w:highlight w:val="none"/>
        </w:rPr>
      </w:pPr>
      <w:r>
        <w:rPr>
          <w:color w:val="auto"/>
          <w:highlight w:val="none"/>
        </w:rPr>
        <w:t xml:space="preserve"> </w:t>
      </w:r>
      <w:r/>
    </w:p>
    <w:p>
      <w:pPr>
        <w:pStyle w:val="654"/>
        <w:ind w:right="1560" w:firstLine="624"/>
        <w:jc w:val="center"/>
        <w:keepLines w:val="0"/>
        <w:keepNext w:val="0"/>
        <w:pageBreakBefore w:val="0"/>
        <w:spacing w:beforeAutospacing="0" w:afterAutospacing="0" w:line="480" w:lineRule="exact"/>
        <w:widowControl w:val="off"/>
        <w:tabs>
          <w:tab w:val="left" w:pos="4864" w:leader="none"/>
        </w:tabs>
        <w:rPr>
          <w:rFonts w:hint="eastAsia" w:ascii="宋体" w:hAnsi="宋体" w:eastAsia="宋体" w:cs="宋体"/>
          <w:color w:val="auto"/>
          <w:highlight w:val="none"/>
        </w:rPr>
      </w:pPr>
      <w:r>
        <w:rPr>
          <w:rFonts w:ascii="仿宋_GB2312" w:eastAsia="仿宋_GB2312" w:cs="仿宋_GB2312"/>
          <w:color w:val="auto"/>
          <w:sz w:val="30"/>
          <w:szCs w:val="30"/>
          <w:highlight w:val="none"/>
        </w:rPr>
        <w:t xml:space="preserve">             </w:t>
      </w:r>
      <w:r>
        <w:rPr>
          <w:rFonts w:hint="eastAsia" w:ascii="宋体" w:hAnsi="宋体" w:eastAsia="宋体" w:cs="宋体"/>
          <w:color w:val="auto"/>
          <w:highlight w:val="none"/>
        </w:rPr>
        <w:t xml:space="preserve"> </w:t>
      </w:r>
      <w:r>
        <w:rPr>
          <w:color w:val="auto"/>
          <w:highlight w:val="none"/>
        </w:rPr>
      </w:r>
    </w:p>
    <w:p>
      <w:pPr>
        <w:pStyle w:val="654"/>
        <w:ind w:right="1560" w:firstLine="624"/>
        <w:jc w:val="center"/>
        <w:keepLines w:val="0"/>
        <w:keepNext w:val="0"/>
        <w:pageBreakBefore w:val="0"/>
        <w:spacing w:beforeAutospacing="0" w:afterAutospacing="0" w:line="480" w:lineRule="exact"/>
        <w:widowControl w:val="off"/>
        <w:tabs>
          <w:tab w:val="left" w:pos="4864" w:leader="none"/>
        </w:tabs>
        <w:rPr>
          <w:color w:val="auto"/>
          <w:highlight w:val="none"/>
        </w:rPr>
      </w:pPr>
      <w:r>
        <w:rPr>
          <w:rFonts w:hint="eastAsia" w:ascii="宋体" w:hAnsi="宋体" w:eastAsia="宋体" w:cs="宋体"/>
          <w:color w:val="auto"/>
          <w:highlight w:val="none"/>
        </w:rPr>
        <w:t xml:space="preserve">  供应商全称（加盖CA电子公章）：</w:t>
      </w:r>
      <w:r/>
      <w:r/>
    </w:p>
    <w:p>
      <w:pPr>
        <w:pStyle w:val="654"/>
        <w:ind w:right="1560" w:firstLine="480"/>
        <w:jc w:val="center"/>
        <w:keepLines w:val="0"/>
        <w:keepNext w:val="0"/>
        <w:pageBreakBefore w:val="0"/>
        <w:spacing w:beforeAutospacing="0" w:afterAutospacing="0" w:line="480" w:lineRule="exact"/>
        <w:widowControl w:val="off"/>
        <w:tabs>
          <w:tab w:val="left" w:pos="4864" w:leader="none"/>
        </w:tabs>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654"/>
        <w:ind w:right="1560" w:firstLine="480"/>
        <w:jc w:val="center"/>
        <w:keepLines w:val="0"/>
        <w:keepNext w:val="0"/>
        <w:pageBreakBefore w:val="0"/>
        <w:spacing w:beforeAutospacing="0" w:afterAutospacing="0" w:line="480" w:lineRule="exact"/>
        <w:widowControl w:val="off"/>
        <w:tabs>
          <w:tab w:val="left" w:pos="4864" w:leader="none"/>
        </w:tabs>
        <w:rPr>
          <w:color w:val="auto"/>
          <w:highlight w:val="none"/>
        </w:rPr>
      </w:pPr>
      <w:r>
        <w:rPr>
          <w:rFonts w:hint="eastAsia" w:ascii="宋体" w:hAnsi="宋体" w:eastAsia="宋体" w:cs="宋体"/>
          <w:color w:val="auto"/>
          <w:highlight w:val="none"/>
          <w:lang w:val="en-US" w:eastAsia="zh-CN"/>
        </w:rPr>
        <w:t xml:space="preserve">                          </w:t>
      </w:r>
      <w:r>
        <w:rPr>
          <w:rFonts w:hint="eastAsia" w:ascii="宋体" w:hAnsi="宋体" w:eastAsia="宋体" w:cs="宋体"/>
          <w:color w:val="auto"/>
          <w:highlight w:val="none"/>
        </w:rPr>
        <w:t xml:space="preserve">日  期：</w:t>
      </w:r>
      <w:r/>
    </w:p>
    <w:p>
      <w:pPr>
        <w:pStyle w:val="654"/>
        <w:jc w:val="center"/>
        <w:spacing w:beforeAutospacing="0" w:afterAutospacing="0" w:line="0" w:lineRule="atLeast"/>
        <w:rPr>
          <w:color w:val="auto"/>
          <w:highlight w:val="none"/>
        </w:rPr>
      </w:pPr>
      <w:r>
        <w:rPr>
          <w:color w:val="auto"/>
          <w:highlight w:val="none"/>
        </w:rPr>
        <w:t xml:space="preserve"> </w:t>
      </w:r>
      <w:r/>
    </w:p>
    <w:p>
      <w:pPr>
        <w:pStyle w:val="654"/>
        <w:jc w:val="center"/>
        <w:spacing w:beforeAutospacing="0" w:afterAutospacing="0" w:line="0" w:lineRule="atLeast"/>
        <w:rPr>
          <w:color w:val="auto"/>
          <w:highlight w:val="none"/>
        </w:rPr>
      </w:pPr>
      <w:r>
        <w:rPr>
          <w:color w:val="auto"/>
          <w:highlight w:val="none"/>
        </w:rPr>
        <w:t xml:space="preserve"> </w:t>
      </w:r>
      <w:r/>
    </w:p>
    <w:p>
      <w:pPr>
        <w:pStyle w:val="654"/>
        <w:jc w:val="center"/>
        <w:spacing w:beforeAutospacing="0" w:afterAutospacing="0" w:line="0" w:lineRule="atLeast"/>
        <w:rPr>
          <w:color w:val="auto"/>
          <w:highlight w:val="none"/>
        </w:rPr>
      </w:pPr>
      <w:r>
        <w:rPr>
          <w:color w:val="auto"/>
          <w:highlight w:val="none"/>
        </w:rPr>
        <w:t xml:space="preserve"> </w:t>
      </w:r>
      <w:r/>
    </w:p>
    <w:p>
      <w:pPr>
        <w:pStyle w:val="654"/>
        <w:jc w:val="center"/>
        <w:spacing w:beforeAutospacing="0" w:afterAutospacing="0" w:line="0" w:lineRule="atLeast"/>
        <w:rPr>
          <w:color w:val="auto"/>
          <w:highlight w:val="none"/>
        </w:rPr>
      </w:pPr>
      <w:r>
        <w:rPr>
          <w:color w:val="auto"/>
          <w:highlight w:val="none"/>
        </w:rPr>
        <w:t xml:space="preserve"> </w:t>
      </w:r>
      <w:r/>
    </w:p>
    <w:p>
      <w:pPr>
        <w:pStyle w:val="654"/>
        <w:jc w:val="center"/>
        <w:spacing w:beforeAutospacing="0" w:afterAutospacing="0" w:line="0" w:lineRule="atLeast"/>
        <w:rPr>
          <w:color w:val="auto"/>
          <w:highlight w:val="none"/>
        </w:rPr>
      </w:pPr>
      <w:r>
        <w:rPr>
          <w:color w:val="auto"/>
          <w:highlight w:val="none"/>
        </w:rPr>
        <w:t xml:space="preserve"> </w:t>
      </w:r>
      <w:r/>
    </w:p>
    <w:p>
      <w:pPr>
        <w:pStyle w:val="654"/>
        <w:jc w:val="center"/>
        <w:spacing w:beforeAutospacing="0" w:afterAutospacing="0" w:line="0" w:lineRule="atLeast"/>
        <w:rPr>
          <w:color w:val="auto"/>
          <w:highlight w:val="none"/>
        </w:rPr>
      </w:pPr>
      <w:r>
        <w:rPr>
          <w:color w:val="auto"/>
          <w:highlight w:val="none"/>
        </w:rPr>
        <w:t xml:space="preserve"> </w:t>
      </w:r>
      <w:r/>
    </w:p>
    <w:p>
      <w:pPr>
        <w:pStyle w:val="654"/>
        <w:jc w:val="center"/>
        <w:spacing w:beforeAutospacing="0" w:afterAutospacing="0" w:line="0" w:lineRule="atLeast"/>
        <w:rPr>
          <w:color w:val="auto"/>
          <w:highlight w:val="none"/>
        </w:rPr>
      </w:pPr>
      <w:r>
        <w:rPr>
          <w:color w:val="auto"/>
          <w:highlight w:val="none"/>
        </w:rPr>
        <w:t xml:space="preserve"> </w:t>
      </w:r>
      <w:r/>
    </w:p>
    <w:p>
      <w:pPr>
        <w:pStyle w:val="654"/>
        <w:jc w:val="center"/>
        <w:spacing w:beforeAutospacing="0" w:afterAutospacing="0" w:line="0" w:lineRule="atLeast"/>
        <w:rPr>
          <w:color w:val="auto"/>
          <w:highlight w:val="none"/>
        </w:rPr>
      </w:pPr>
      <w:r>
        <w:rPr>
          <w:color w:val="auto"/>
          <w:highlight w:val="none"/>
        </w:rPr>
        <w:t xml:space="preserve"> </w:t>
      </w:r>
      <w:r/>
    </w:p>
    <w:p>
      <w:pPr>
        <w:pStyle w:val="654"/>
        <w:jc w:val="center"/>
        <w:spacing w:beforeAutospacing="0" w:afterAutospacing="0" w:line="0" w:lineRule="atLeast"/>
        <w:rPr>
          <w:color w:val="auto"/>
          <w:highlight w:val="none"/>
        </w:rPr>
      </w:pPr>
      <w:r>
        <w:rPr>
          <w:color w:val="auto"/>
          <w:highlight w:val="none"/>
        </w:rPr>
      </w:r>
      <w:r/>
    </w:p>
    <w:p>
      <w:pPr>
        <w:pStyle w:val="654"/>
        <w:jc w:val="center"/>
        <w:spacing w:beforeAutospacing="0" w:afterAutospacing="0" w:line="0" w:lineRule="atLeast"/>
        <w:rPr>
          <w:color w:val="auto"/>
          <w:highlight w:val="none"/>
        </w:rPr>
      </w:pPr>
      <w:r>
        <w:rPr>
          <w:color w:val="auto"/>
          <w:highlight w:val="none"/>
        </w:rPr>
      </w:r>
      <w:r/>
    </w:p>
    <w:p>
      <w:pPr>
        <w:pStyle w:val="654"/>
        <w:jc w:val="center"/>
        <w:spacing w:beforeAutospacing="0" w:afterAutospacing="0" w:line="0" w:lineRule="atLeast"/>
        <w:rPr>
          <w:color w:val="auto"/>
          <w:highlight w:val="none"/>
        </w:rPr>
      </w:pPr>
      <w:r>
        <w:rPr>
          <w:color w:val="auto"/>
          <w:highlight w:val="none"/>
        </w:rPr>
      </w:r>
      <w:r/>
    </w:p>
    <w:p>
      <w:pPr>
        <w:pStyle w:val="654"/>
        <w:jc w:val="center"/>
        <w:spacing w:beforeAutospacing="0" w:afterAutospacing="0" w:line="0" w:lineRule="atLeast"/>
        <w:rPr>
          <w:color w:val="auto"/>
          <w:highlight w:val="none"/>
        </w:rPr>
      </w:pPr>
      <w:r>
        <w:rPr>
          <w:color w:val="auto"/>
          <w:highlight w:val="none"/>
        </w:rPr>
      </w:r>
      <w:r/>
    </w:p>
    <w:p>
      <w:pPr>
        <w:pStyle w:val="654"/>
        <w:jc w:val="center"/>
        <w:spacing w:beforeAutospacing="0" w:afterAutospacing="0" w:line="0" w:lineRule="atLeast"/>
        <w:rPr>
          <w:color w:val="auto"/>
          <w:highlight w:val="none"/>
        </w:rPr>
      </w:pPr>
      <w:r>
        <w:rPr>
          <w:color w:val="auto"/>
          <w:highlight w:val="none"/>
        </w:rPr>
      </w:r>
      <w:r/>
    </w:p>
    <w:p>
      <w:pPr>
        <w:pStyle w:val="654"/>
        <w:jc w:val="center"/>
        <w:spacing w:beforeAutospacing="0" w:afterAutospacing="0" w:line="0" w:lineRule="atLeast"/>
        <w:rPr>
          <w:color w:val="auto"/>
          <w:highlight w:val="none"/>
        </w:rPr>
      </w:pPr>
      <w:r>
        <w:rPr>
          <w:color w:val="auto"/>
          <w:highlight w:val="none"/>
        </w:rPr>
      </w:r>
      <w:r/>
    </w:p>
    <w:p>
      <w:pPr>
        <w:pStyle w:val="654"/>
        <w:jc w:val="center"/>
        <w:spacing w:beforeAutospacing="0" w:afterAutospacing="0" w:line="0" w:lineRule="atLeast"/>
        <w:rPr>
          <w:color w:val="auto"/>
          <w:highlight w:val="none"/>
        </w:rPr>
      </w:pPr>
      <w:r>
        <w:rPr>
          <w:color w:val="auto"/>
          <w:highlight w:val="none"/>
        </w:rPr>
      </w:r>
      <w:r/>
    </w:p>
    <w:p>
      <w:pPr>
        <w:pStyle w:val="654"/>
        <w:jc w:val="center"/>
        <w:spacing w:beforeAutospacing="0" w:afterAutospacing="0" w:line="0" w:lineRule="atLeast"/>
        <w:rPr>
          <w:color w:val="auto"/>
          <w:highlight w:val="none"/>
        </w:rPr>
      </w:pPr>
      <w:r>
        <w:rPr>
          <w:color w:val="auto"/>
          <w:highlight w:val="none"/>
        </w:rPr>
      </w:r>
      <w:r/>
    </w:p>
    <w:p>
      <w:pPr>
        <w:pStyle w:val="654"/>
        <w:jc w:val="center"/>
        <w:spacing w:beforeAutospacing="0" w:afterAutospacing="0" w:line="0" w:lineRule="atLeast"/>
        <w:rPr>
          <w:color w:val="auto"/>
          <w:highlight w:val="none"/>
        </w:rPr>
      </w:pPr>
      <w:r>
        <w:rPr>
          <w:color w:val="auto"/>
          <w:highlight w:val="none"/>
        </w:rPr>
      </w:r>
      <w:r/>
    </w:p>
    <w:p>
      <w:pPr>
        <w:pStyle w:val="654"/>
        <w:jc w:val="center"/>
        <w:spacing w:beforeAutospacing="0" w:afterAutospacing="0" w:line="0" w:lineRule="atLeast"/>
        <w:rPr>
          <w:color w:val="auto"/>
          <w:highlight w:val="none"/>
        </w:rPr>
      </w:pPr>
      <w:r>
        <w:rPr>
          <w:color w:val="auto"/>
          <w:highlight w:val="none"/>
        </w:rPr>
      </w:r>
      <w:r/>
    </w:p>
    <w:p>
      <w:pPr>
        <w:pStyle w:val="654"/>
        <w:jc w:val="center"/>
        <w:spacing w:beforeAutospacing="0" w:afterAutospacing="0" w:line="0" w:lineRule="atLeast"/>
        <w:rPr>
          <w:color w:val="auto"/>
          <w:highlight w:val="none"/>
        </w:rPr>
      </w:pPr>
      <w:r>
        <w:rPr>
          <w:color w:val="auto"/>
          <w:highlight w:val="none"/>
        </w:rPr>
      </w:r>
      <w:r/>
    </w:p>
    <w:p>
      <w:pPr>
        <w:pStyle w:val="654"/>
        <w:jc w:val="center"/>
        <w:spacing w:beforeAutospacing="0" w:afterAutospacing="0" w:line="0" w:lineRule="atLeast"/>
        <w:rPr>
          <w:color w:val="auto"/>
          <w:highlight w:val="none"/>
        </w:rPr>
      </w:pPr>
      <w:r>
        <w:rPr>
          <w:color w:val="auto"/>
          <w:highlight w:val="none"/>
        </w:rPr>
      </w:r>
      <w:r/>
    </w:p>
    <w:p>
      <w:pPr>
        <w:pStyle w:val="654"/>
        <w:jc w:val="center"/>
        <w:spacing w:beforeAutospacing="0" w:afterAutospacing="0" w:line="0" w:lineRule="atLeast"/>
        <w:rPr>
          <w:color w:val="auto"/>
          <w:highlight w:val="none"/>
        </w:rPr>
      </w:pPr>
      <w:r>
        <w:rPr>
          <w:color w:val="auto"/>
          <w:highlight w:val="none"/>
        </w:rPr>
      </w:r>
      <w:r/>
    </w:p>
    <w:p>
      <w:pPr>
        <w:pStyle w:val="654"/>
        <w:jc w:val="center"/>
        <w:spacing w:beforeAutospacing="0" w:afterAutospacing="0" w:line="0" w:lineRule="atLeast"/>
        <w:rPr>
          <w:color w:val="auto"/>
          <w:highlight w:val="none"/>
        </w:rPr>
      </w:pPr>
      <w:r>
        <w:rPr>
          <w:color w:val="auto"/>
          <w:highlight w:val="none"/>
        </w:rPr>
      </w:r>
      <w:r/>
    </w:p>
    <w:p>
      <w:pPr>
        <w:pStyle w:val="654"/>
        <w:jc w:val="center"/>
        <w:spacing w:beforeAutospacing="0" w:afterAutospacing="0" w:line="0" w:lineRule="atLeast"/>
        <w:rPr>
          <w:rFonts w:hint="default" w:ascii="黑体" w:hAnsi="宋体" w:eastAsia="黑体" w:cs="黑体"/>
          <w:b/>
          <w:color w:val="auto"/>
          <w:sz w:val="32"/>
          <w:szCs w:val="32"/>
          <w:highlight w:val="none"/>
          <w:lang w:val="en-US" w:eastAsia="zh-CN"/>
        </w:rPr>
      </w:pPr>
      <w:r>
        <w:rPr>
          <w:rFonts w:hint="eastAsia" w:ascii="黑体" w:hAnsi="宋体" w:eastAsia="黑体" w:cs="黑体"/>
          <w:b/>
          <w:color w:val="auto"/>
          <w:sz w:val="32"/>
          <w:szCs w:val="32"/>
          <w:highlight w:val="none"/>
        </w:rPr>
        <w:t xml:space="preserve">十</w:t>
      </w:r>
      <w:r>
        <w:rPr>
          <w:rFonts w:hint="eastAsia" w:ascii="黑体" w:hAnsi="宋体" w:eastAsia="黑体" w:cs="黑体"/>
          <w:b/>
          <w:color w:val="auto"/>
          <w:sz w:val="32"/>
          <w:szCs w:val="32"/>
          <w:highlight w:val="none"/>
          <w:lang w:val="en-US" w:eastAsia="zh-CN"/>
        </w:rPr>
        <w:t xml:space="preserve">一</w:t>
      </w:r>
      <w:r>
        <w:rPr>
          <w:rFonts w:hint="eastAsia" w:ascii="黑体" w:hAnsi="宋体" w:eastAsia="黑体" w:cs="黑体"/>
          <w:b/>
          <w:color w:val="auto"/>
          <w:sz w:val="32"/>
          <w:szCs w:val="32"/>
          <w:highlight w:val="none"/>
        </w:rPr>
        <w:t xml:space="preserve">、</w:t>
      </w:r>
      <w:bookmarkStart w:id="190" w:name="_Hlt26955054"/>
      <w:r/>
      <w:bookmarkStart w:id="191" w:name="_Hlt26955066"/>
      <w:r/>
      <w:bookmarkStart w:id="192" w:name="_Toc462564146"/>
      <w:r/>
      <w:bookmarkStart w:id="193" w:name="_Hlt26609389"/>
      <w:r/>
      <w:bookmarkStart w:id="194" w:name="_格式2__法定代表人授权书"/>
      <w:r/>
      <w:bookmarkStart w:id="195" w:name="_Hlt26671374"/>
      <w:r>
        <w:rPr>
          <w:rFonts w:hint="eastAsia" w:ascii="黑体" w:hAnsi="宋体" w:eastAsia="黑体" w:cs="黑体"/>
          <w:b/>
          <w:color w:val="auto"/>
          <w:sz w:val="32"/>
          <w:szCs w:val="32"/>
          <w:highlight w:val="none"/>
          <w:lang w:val="en-US" w:eastAsia="zh-CN"/>
        </w:rPr>
        <w:t xml:space="preserve">投标报价表</w:t>
      </w:r>
      <w:r/>
    </w:p>
    <w:p>
      <w:pPr>
        <w:pStyle w:val="654"/>
        <w:ind w:firstLine="482"/>
        <w:jc w:val="both"/>
        <w:keepLines w:val="0"/>
        <w:keepNext w:val="0"/>
        <w:pageBreakBefore w:val="0"/>
        <w:spacing w:beforeAutospacing="0" w:afterAutospacing="0" w:line="480" w:lineRule="exact"/>
        <w:widowControl w:val="off"/>
        <w:rPr>
          <w:color w:val="auto"/>
          <w:highlight w:val="none"/>
        </w:rPr>
      </w:pPr>
      <w:r>
        <w:rPr>
          <w:rFonts w:hint="eastAsia" w:ascii="宋体" w:hAnsi="宋体" w:eastAsia="宋体" w:cs="宋体"/>
          <w:color w:val="auto"/>
          <w:highlight w:val="none"/>
        </w:rPr>
        <w:t xml:space="preserve">投标人全称（加盖CA电子签章）：</w:t>
      </w:r>
      <w:r/>
    </w:p>
    <w:p>
      <w:pPr>
        <w:pStyle w:val="654"/>
        <w:ind w:firstLine="482"/>
        <w:jc w:val="both"/>
        <w:keepLines w:val="0"/>
        <w:keepNext w:val="0"/>
        <w:pageBreakBefore w:val="0"/>
        <w:spacing w:beforeAutospacing="0" w:afterAutospacing="0" w:line="480" w:lineRule="exact"/>
        <w:widowControl w:val="off"/>
        <w:rPr>
          <w:color w:val="auto"/>
          <w:highlight w:val="none"/>
        </w:rPr>
      </w:pPr>
      <w:r>
        <w:rPr>
          <w:rFonts w:hint="eastAsia" w:ascii="宋体" w:hAnsi="宋体" w:eastAsia="宋体" w:cs="宋体"/>
          <w:color w:val="auto"/>
          <w:highlight w:val="none"/>
        </w:rPr>
        <w:t xml:space="preserve">项目名称：</w:t>
      </w:r>
      <w:r/>
    </w:p>
    <w:p>
      <w:pPr>
        <w:pStyle w:val="654"/>
        <w:ind w:firstLine="482"/>
        <w:jc w:val="both"/>
        <w:keepLines w:val="0"/>
        <w:keepNext w:val="0"/>
        <w:pageBreakBefore w:val="0"/>
        <w:spacing w:beforeAutospacing="0" w:afterAutospacing="0" w:line="48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 xml:space="preserve">项目</w:t>
      </w:r>
      <w:r>
        <w:rPr>
          <w:rFonts w:hint="eastAsia" w:ascii="宋体" w:hAnsi="宋体" w:eastAsia="宋体" w:cs="宋体"/>
          <w:color w:val="auto"/>
          <w:highlight w:val="none"/>
        </w:rPr>
        <w:t xml:space="preserve">编号：</w:t>
      </w:r>
      <w:r/>
    </w:p>
    <w:p>
      <w:pPr>
        <w:pStyle w:val="654"/>
        <w:ind w:firstLine="482"/>
        <w:jc w:val="both"/>
        <w:keepLines w:val="0"/>
        <w:keepNext w:val="0"/>
        <w:pageBreakBefore w:val="0"/>
        <w:spacing w:beforeAutospacing="0" w:afterAutospacing="0" w:line="480" w:lineRule="exact"/>
        <w:widowControl w:val="off"/>
        <w:rPr>
          <w:color w:val="auto"/>
          <w:highlight w:val="none"/>
        </w:rPr>
      </w:pPr>
      <w:r>
        <w:rPr>
          <w:rFonts w:hint="eastAsia" w:ascii="宋体" w:hAnsi="宋体" w:eastAsia="宋体" w:cs="宋体"/>
          <w:color w:val="auto"/>
          <w:highlight w:val="none"/>
        </w:rPr>
        <w:t xml:space="preserve">分</w:t>
      </w:r>
      <w:r>
        <w:rPr>
          <w:rFonts w:hint="eastAsia" w:ascii="宋体" w:hAnsi="宋体" w:eastAsia="宋体" w:cs="宋体"/>
          <w:color w:val="auto"/>
          <w:highlight w:val="none"/>
          <w:lang w:val="en-US" w:eastAsia="zh-CN"/>
        </w:rPr>
        <w:t xml:space="preserve"> </w:t>
      </w:r>
      <w:r>
        <w:rPr>
          <w:rFonts w:hint="eastAsia" w:ascii="宋体" w:hAnsi="宋体" w:eastAsia="宋体" w:cs="宋体"/>
          <w:color w:val="auto"/>
          <w:highlight w:val="none"/>
        </w:rPr>
        <w:t xml:space="preserve">包</w:t>
      </w:r>
      <w:r>
        <w:rPr>
          <w:rFonts w:hint="eastAsia" w:ascii="宋体" w:hAnsi="宋体" w:eastAsia="宋体" w:cs="宋体"/>
          <w:color w:val="auto"/>
          <w:highlight w:val="none"/>
          <w:lang w:val="en-US" w:eastAsia="zh-CN"/>
        </w:rPr>
        <w:t xml:space="preserve"> </w:t>
      </w:r>
      <w:r>
        <w:rPr>
          <w:rFonts w:hint="eastAsia" w:ascii="宋体" w:hAnsi="宋体" w:eastAsia="宋体" w:cs="宋体"/>
          <w:color w:val="auto"/>
          <w:highlight w:val="none"/>
        </w:rPr>
        <w:t xml:space="preserve">号：</w:t>
      </w:r>
      <w:r/>
    </w:p>
    <w:tbl>
      <w:tblPr>
        <w:tblStyle w:val="646"/>
        <w:tblW w:w="8206" w:type="dxa"/>
        <w:tblCellSpacing w:w="0" w:type="dxa"/>
        <w:tblInd w:w="118" w:type="dxa"/>
        <w:tblLayout w:type="fixed"/>
        <w:tblCellMar>
          <w:left w:w="108" w:type="dxa"/>
          <w:top w:w="0" w:type="dxa"/>
          <w:right w:w="108" w:type="dxa"/>
          <w:bottom w:w="0" w:type="dxa"/>
        </w:tblCellMar>
        <w:tblLook w:val="04A0" w:firstRow="1" w:lastRow="0" w:firstColumn="1" w:lastColumn="0" w:noHBand="0" w:noVBand="1"/>
      </w:tblPr>
      <w:tblGrid>
        <w:gridCol w:w="8206"/>
      </w:tblGrid>
      <w:tr>
        <w:trPr>
          <w:tblCellSpacing w:w="0" w:type="dxa"/>
          <w:trHeight w:val="725"/>
        </w:trPr>
        <w:tc>
          <w:tcPr>
            <w:shd w:val="clear" w:color="auto" w:fill="auto"/>
            <w:tcBorders>
              <w:top w:val="single" w:color="000000" w:sz="4" w:space="0"/>
              <w:left w:val="single" w:color="000000" w:sz="4" w:space="0"/>
              <w:bottom w:val="single" w:color="000000" w:sz="4" w:space="0"/>
              <w:right w:val="single" w:color="000000" w:sz="4" w:space="0"/>
            </w:tcBorders>
            <w:tcW w:w="8206" w:type="dxa"/>
            <w:vAlign w:val="center"/>
            <w:textDirection w:val="lrTb"/>
            <w:noWrap w:val="false"/>
          </w:tcPr>
          <w:p>
            <w:pPr>
              <w:pStyle w:val="654"/>
              <w:jc w:val="center"/>
              <w:spacing w:beforeAutospacing="0" w:afterAutospacing="0"/>
              <w:rPr>
                <w:color w:val="auto"/>
                <w:highlight w:val="none"/>
              </w:rPr>
            </w:pPr>
            <w:r>
              <w:rPr>
                <w:rFonts w:hint="eastAsia" w:ascii="宋体" w:hAnsi="宋体" w:eastAsia="宋体" w:cs="宋体"/>
                <w:color w:val="auto"/>
                <w:highlight w:val="none"/>
              </w:rPr>
              <w:t xml:space="preserve">投标报价</w:t>
            </w:r>
            <w:r/>
          </w:p>
        </w:tc>
      </w:tr>
      <w:tr>
        <w:trPr>
          <w:tblCellSpacing w:w="0" w:type="dxa"/>
          <w:trHeight w:val="612"/>
        </w:trPr>
        <w:tc>
          <w:tcPr>
            <w:shd w:val="clear" w:color="auto" w:fill="auto"/>
            <w:tcBorders>
              <w:top w:val="single" w:color="000000" w:sz="4" w:space="0"/>
              <w:left w:val="single" w:color="000000" w:sz="4" w:space="0"/>
              <w:bottom w:val="single" w:color="000000" w:sz="4" w:space="0"/>
              <w:right w:val="single" w:color="000000" w:sz="4" w:space="0"/>
            </w:tcBorders>
            <w:tcW w:w="8206" w:type="dxa"/>
            <w:vAlign w:val="center"/>
            <w:textDirection w:val="lrTb"/>
            <w:noWrap w:val="false"/>
          </w:tcPr>
          <w:p>
            <w:pPr>
              <w:pStyle w:val="654"/>
              <w:spacing w:beforeAutospacing="0" w:afterAutospacing="0" w:line="0" w:lineRule="atLeast"/>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大写：</w:t>
            </w:r>
            <w:r/>
          </w:p>
        </w:tc>
      </w:tr>
      <w:tr>
        <w:trPr>
          <w:tblCellSpacing w:w="0" w:type="dxa"/>
          <w:trHeight w:val="612"/>
        </w:trPr>
        <w:tc>
          <w:tcPr>
            <w:shd w:val="clear" w:color="auto" w:fill="auto"/>
            <w:tcBorders>
              <w:top w:val="single" w:color="000000" w:sz="4" w:space="0"/>
              <w:left w:val="single" w:color="000000" w:sz="4" w:space="0"/>
              <w:bottom w:val="single" w:color="000000" w:sz="4" w:space="0"/>
              <w:right w:val="single" w:color="000000" w:sz="4" w:space="0"/>
            </w:tcBorders>
            <w:tcW w:w="8206" w:type="dxa"/>
            <w:vAlign w:val="center"/>
            <w:textDirection w:val="lrTb"/>
            <w:noWrap w:val="false"/>
          </w:tcPr>
          <w:p>
            <w:pPr>
              <w:pStyle w:val="654"/>
              <w:spacing w:beforeAutospacing="0" w:afterAutospacing="0" w:line="0" w:lineRule="atLeast"/>
              <w:rPr>
                <w:color w:val="auto"/>
                <w:highlight w:val="none"/>
              </w:rPr>
            </w:pPr>
            <w:r>
              <w:rPr>
                <w:rFonts w:hint="eastAsia" w:ascii="宋体" w:hAnsi="宋体" w:eastAsia="宋体" w:cs="宋体"/>
                <w:color w:val="auto"/>
                <w:highlight w:val="none"/>
              </w:rPr>
              <w:t xml:space="preserve">小写：                     （人民币：元</w:t>
            </w:r>
            <w:r>
              <w:rPr>
                <w:rFonts w:hint="eastAsia" w:ascii="宋体" w:hAnsi="宋体" w:eastAsia="宋体" w:cs="宋体"/>
                <w:color w:val="auto"/>
                <w:highlight w:val="none"/>
                <w:lang w:val="en-US" w:eastAsia="zh-CN"/>
              </w:rPr>
              <w:t xml:space="preserve">/吨</w:t>
            </w:r>
            <w:r>
              <w:rPr>
                <w:rFonts w:hint="eastAsia" w:ascii="宋体" w:hAnsi="宋体" w:eastAsia="宋体" w:cs="宋体"/>
                <w:color w:val="auto"/>
                <w:highlight w:val="none"/>
              </w:rPr>
              <w:t xml:space="preserve">）</w:t>
            </w:r>
            <w:r/>
          </w:p>
        </w:tc>
      </w:tr>
    </w:tbl>
    <w:p>
      <w:pPr>
        <w:pStyle w:val="654"/>
        <w:jc w:val="left"/>
        <w:keepLines w:val="0"/>
        <w:keepNext w:val="0"/>
        <w:pageBreakBefore w:val="0"/>
        <w:spacing w:beforeAutospacing="0" w:afterAutospacing="0" w:line="360" w:lineRule="auto"/>
        <w:widowControl w:val="off"/>
        <w:rPr>
          <w:rFonts w:hint="eastAsia" w:ascii="宋体" w:hAnsi="宋体" w:eastAsia="宋体" w:cs="宋体"/>
          <w:color w:val="auto"/>
          <w:highlight w:val="none"/>
        </w:rPr>
      </w:pPr>
      <w:r>
        <w:rPr>
          <w:color w:val="auto"/>
          <w:highlight w:val="none"/>
        </w:rPr>
        <w:t xml:space="preserve"> </w:t>
      </w:r>
      <w:r>
        <w:rPr>
          <w:rFonts w:hint="eastAsia"/>
          <w:color w:val="auto"/>
          <w:highlight w:val="none"/>
          <w:lang w:val="en-US" w:eastAsia="zh-CN"/>
        </w:rPr>
        <w:t xml:space="preserve">   </w:t>
      </w:r>
      <w:r>
        <w:rPr>
          <w:rFonts w:hint="eastAsia" w:ascii="宋体" w:hAnsi="宋体" w:eastAsia="宋体" w:cs="宋体"/>
          <w:color w:val="auto"/>
          <w:highlight w:val="none"/>
        </w:rPr>
        <w:t xml:space="preserve">     </w:t>
      </w:r>
      <w:r/>
    </w:p>
    <w:p>
      <w:pPr>
        <w:pStyle w:val="654"/>
        <w:ind w:firstLine="480"/>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r>
      <w:r/>
    </w:p>
    <w:p>
      <w:pPr>
        <w:pStyle w:val="654"/>
        <w:ind w:firstLine="480"/>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r>
      <w:r/>
    </w:p>
    <w:p>
      <w:pPr>
        <w:pStyle w:val="654"/>
        <w:ind w:firstLine="480"/>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r>
      <w:r/>
    </w:p>
    <w:p>
      <w:pPr>
        <w:pStyle w:val="654"/>
        <w:ind w:firstLine="3902"/>
        <w:jc w:val="both"/>
        <w:spacing w:beforeAutospacing="0" w:afterAutospacing="0"/>
        <w:rPr>
          <w:color w:val="auto"/>
          <w:highlight w:val="none"/>
        </w:rPr>
      </w:pPr>
      <w:r>
        <w:rPr>
          <w:rFonts w:hint="eastAsia" w:ascii="宋体" w:hAnsi="宋体" w:eastAsia="宋体" w:cs="宋体"/>
          <w:color w:val="auto"/>
          <w:highlight w:val="none"/>
        </w:rPr>
        <w:t xml:space="preserve">日期：  </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年</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月</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日</w:t>
      </w:r>
      <w:r/>
    </w:p>
    <w:p>
      <w:pPr>
        <w:pStyle w:val="654"/>
        <w:ind w:firstLine="480"/>
        <w:jc w:val="both"/>
        <w:spacing w:beforeAutospacing="0" w:afterAutospacing="0"/>
        <w:rPr>
          <w:color w:val="auto"/>
          <w:highlight w:val="none"/>
        </w:rPr>
      </w:pPr>
      <w:r>
        <w:rPr>
          <w:color w:val="auto"/>
          <w:highlight w:val="none"/>
        </w:rPr>
        <w:t xml:space="preserve"> </w:t>
      </w:r>
      <w:r/>
    </w:p>
    <w:p>
      <w:pPr>
        <w:jc w:val="center"/>
        <w:spacing w:before="50" w:after="50"/>
        <w:widowControl/>
        <w:rPr>
          <w:color w:val="auto"/>
          <w:highlight w:val="none"/>
        </w:rPr>
      </w:pPr>
      <w:r>
        <w:rPr>
          <w:color w:val="auto"/>
          <w:highlight w:val="none"/>
        </w:rPr>
      </w:r>
      <w:r/>
    </w:p>
    <w:p>
      <w:pPr>
        <w:jc w:val="center"/>
        <w:spacing w:before="50" w:after="50"/>
        <w:widowControl/>
        <w:rPr>
          <w:color w:val="auto"/>
          <w:highlight w:val="none"/>
        </w:rPr>
      </w:pPr>
      <w:r>
        <w:rPr>
          <w:color w:val="auto"/>
          <w:highlight w:val="none"/>
        </w:rPr>
      </w:r>
      <w:r/>
    </w:p>
    <w:p>
      <w:pPr>
        <w:pStyle w:val="647"/>
        <w:rPr>
          <w:color w:val="auto"/>
          <w:highlight w:val="none"/>
        </w:rPr>
      </w:pPr>
      <w:r>
        <w:rPr>
          <w:color w:val="auto"/>
          <w:highlight w:val="none"/>
        </w:rPr>
      </w:r>
      <w:r/>
    </w:p>
    <w:p>
      <w:pPr>
        <w:pStyle w:val="647"/>
        <w:rPr>
          <w:color w:val="auto"/>
          <w:highlight w:val="none"/>
        </w:rPr>
      </w:pPr>
      <w:r>
        <w:rPr>
          <w:color w:val="auto"/>
          <w:highlight w:val="none"/>
        </w:rPr>
      </w:r>
      <w:r/>
    </w:p>
    <w:p>
      <w:pPr>
        <w:pStyle w:val="647"/>
        <w:rPr>
          <w:color w:val="auto"/>
          <w:highlight w:val="none"/>
        </w:rPr>
      </w:pPr>
      <w:r>
        <w:rPr>
          <w:color w:val="auto"/>
          <w:highlight w:val="none"/>
        </w:rPr>
      </w:r>
      <w:r/>
    </w:p>
    <w:p>
      <w:pPr>
        <w:jc w:val="center"/>
        <w:spacing w:before="50" w:after="50"/>
        <w:widowControl/>
        <w:rPr>
          <w:color w:val="auto"/>
          <w:highlight w:val="none"/>
        </w:rPr>
      </w:pPr>
      <w:r>
        <w:rPr>
          <w:color w:val="auto"/>
          <w:highlight w:val="none"/>
        </w:rPr>
      </w:r>
      <w:r/>
    </w:p>
    <w:p>
      <w:pPr>
        <w:jc w:val="center"/>
        <w:spacing w:before="50" w:after="50"/>
        <w:widowControl/>
        <w:rPr>
          <w:color w:val="auto"/>
          <w:highlight w:val="none"/>
        </w:rPr>
      </w:pPr>
      <w:r>
        <w:rPr>
          <w:color w:val="auto"/>
          <w:highlight w:val="none"/>
        </w:rPr>
      </w:r>
      <w:r/>
    </w:p>
    <w:p>
      <w:pPr>
        <w:jc w:val="center"/>
        <w:spacing w:before="50" w:after="50"/>
        <w:widowControl/>
        <w:rPr>
          <w:color w:val="auto"/>
          <w:highlight w:val="none"/>
        </w:rPr>
      </w:pPr>
      <w:r>
        <w:rPr>
          <w:color w:val="auto"/>
          <w:highlight w:val="none"/>
        </w:rPr>
      </w:r>
      <w:r/>
    </w:p>
    <w:p>
      <w:pPr>
        <w:jc w:val="center"/>
        <w:spacing w:before="50" w:after="50"/>
        <w:widowControl/>
        <w:rPr>
          <w:color w:val="auto"/>
          <w:highlight w:val="none"/>
        </w:rPr>
      </w:pPr>
      <w:r>
        <w:rPr>
          <w:color w:val="auto"/>
          <w:highlight w:val="none"/>
        </w:rPr>
      </w:r>
      <w:r/>
    </w:p>
    <w:p>
      <w:pPr>
        <w:jc w:val="center"/>
        <w:spacing w:before="50" w:after="50"/>
        <w:widowControl/>
        <w:rPr>
          <w:color w:val="auto"/>
          <w:highlight w:val="none"/>
        </w:rPr>
      </w:pPr>
      <w:r>
        <w:rPr>
          <w:color w:val="auto"/>
          <w:highlight w:val="none"/>
        </w:rPr>
      </w:r>
      <w:r/>
    </w:p>
    <w:p>
      <w:pPr>
        <w:jc w:val="center"/>
        <w:spacing w:before="50" w:after="50"/>
        <w:widowControl/>
        <w:rPr>
          <w:color w:val="auto"/>
          <w:highlight w:val="none"/>
        </w:rPr>
      </w:pPr>
      <w:r>
        <w:rPr>
          <w:color w:val="auto"/>
          <w:highlight w:val="none"/>
        </w:rPr>
      </w:r>
      <w:r/>
    </w:p>
    <w:p>
      <w:pPr>
        <w:jc w:val="center"/>
        <w:spacing w:before="50" w:after="50"/>
        <w:widowControl/>
        <w:rPr>
          <w:color w:val="auto"/>
          <w:highlight w:val="none"/>
        </w:rPr>
      </w:pPr>
      <w:r>
        <w:rPr>
          <w:color w:val="auto"/>
          <w:highlight w:val="none"/>
        </w:rPr>
      </w:r>
      <w:r/>
    </w:p>
    <w:p>
      <w:pPr>
        <w:jc w:val="center"/>
        <w:spacing w:before="50" w:after="50"/>
        <w:widowControl/>
        <w:rPr>
          <w:color w:val="auto"/>
          <w:highlight w:val="none"/>
        </w:rPr>
      </w:pPr>
      <w:r>
        <w:rPr>
          <w:color w:val="auto"/>
          <w:highlight w:val="none"/>
        </w:rPr>
      </w:r>
      <w:r/>
    </w:p>
    <w:p>
      <w:pPr>
        <w:pStyle w:val="647"/>
        <w:rPr>
          <w:color w:val="auto"/>
          <w:highlight w:val="none"/>
        </w:rPr>
      </w:pPr>
      <w:r>
        <w:rPr>
          <w:color w:val="auto"/>
          <w:highlight w:val="none"/>
        </w:rPr>
      </w:r>
      <w:r/>
    </w:p>
    <w:p>
      <w:pPr>
        <w:pStyle w:val="647"/>
        <w:rPr>
          <w:color w:val="auto"/>
          <w:highlight w:val="none"/>
        </w:rPr>
      </w:pPr>
      <w:r>
        <w:rPr>
          <w:color w:val="auto"/>
          <w:highlight w:val="none"/>
        </w:rPr>
      </w:r>
      <w:r/>
    </w:p>
    <w:p>
      <w:pPr>
        <w:pStyle w:val="647"/>
        <w:rPr>
          <w:color w:val="auto"/>
          <w:highlight w:val="none"/>
        </w:rPr>
      </w:pPr>
      <w:r>
        <w:rPr>
          <w:color w:val="auto"/>
          <w:highlight w:val="none"/>
        </w:rPr>
      </w:r>
      <w:r/>
    </w:p>
    <w:p>
      <w:pPr>
        <w:pStyle w:val="647"/>
        <w:rPr>
          <w:color w:val="auto"/>
          <w:highlight w:val="none"/>
        </w:rPr>
      </w:pPr>
      <w:r>
        <w:rPr>
          <w:color w:val="auto"/>
          <w:highlight w:val="none"/>
        </w:rPr>
      </w:r>
      <w:r/>
    </w:p>
    <w:p>
      <w:pPr>
        <w:jc w:val="center"/>
        <w:spacing w:before="50" w:after="50"/>
        <w:widowControl/>
        <w:rPr>
          <w:color w:val="auto"/>
          <w:highlight w:val="none"/>
        </w:rPr>
      </w:pPr>
      <w:r>
        <w:rPr>
          <w:color w:val="auto"/>
          <w:highlight w:val="none"/>
        </w:rPr>
      </w:r>
      <w:r/>
    </w:p>
    <w:p>
      <w:pPr>
        <w:pStyle w:val="647"/>
        <w:rPr>
          <w:color w:val="auto"/>
          <w:highlight w:val="none"/>
        </w:rPr>
      </w:pPr>
      <w:r>
        <w:rPr>
          <w:color w:val="auto"/>
          <w:highlight w:val="none"/>
        </w:rPr>
      </w:r>
      <w:r/>
    </w:p>
    <w:p>
      <w:pPr>
        <w:pStyle w:val="647"/>
        <w:rPr>
          <w:color w:val="auto"/>
          <w:highlight w:val="none"/>
        </w:rPr>
      </w:pPr>
      <w:r>
        <w:rPr>
          <w:color w:val="auto"/>
          <w:highlight w:val="none"/>
        </w:rPr>
      </w:r>
      <w:r/>
    </w:p>
    <w:p>
      <w:pPr>
        <w:jc w:val="center"/>
        <w:spacing w:before="50" w:after="50"/>
        <w:widowControl/>
        <w:rPr>
          <w:color w:val="auto"/>
          <w:highlight w:val="none"/>
        </w:rPr>
      </w:pPr>
      <w:r>
        <w:rPr>
          <w:color w:val="auto"/>
          <w:highlight w:val="none"/>
        </w:rPr>
      </w:r>
      <w:r/>
    </w:p>
    <w:p>
      <w:pPr>
        <w:ind w:firstLine="1600"/>
        <w:spacing w:line="499" w:lineRule="atLeast"/>
        <w:widowControl/>
        <w:rPr>
          <w:rFonts w:ascii="宋体" w:hAnsi="宋体" w:eastAsia="宋体" w:cs="宋体"/>
          <w:b/>
          <w:bCs/>
          <w:color w:val="auto"/>
          <w:sz w:val="24"/>
          <w:highlight w:val="none"/>
        </w:rPr>
      </w:pPr>
      <w:r>
        <w:rPr>
          <w:rFonts w:hint="eastAsia" w:ascii="宋体" w:hAnsi="宋体" w:eastAsia="宋体" w:cs="宋体"/>
          <w:b/>
          <w:bCs/>
          <w:color w:val="auto"/>
          <w:sz w:val="32"/>
          <w:szCs w:val="32"/>
          <w:highlight w:val="none"/>
        </w:rPr>
        <w:t xml:space="preserve">十</w:t>
      </w:r>
      <w:r>
        <w:rPr>
          <w:rFonts w:hint="eastAsia" w:ascii="宋体" w:hAnsi="宋体" w:eastAsia="宋体" w:cs="宋体"/>
          <w:b/>
          <w:bCs/>
          <w:color w:val="auto"/>
          <w:sz w:val="32"/>
          <w:szCs w:val="32"/>
          <w:highlight w:val="none"/>
          <w:lang w:val="en-US" w:eastAsia="zh-CN"/>
        </w:rPr>
        <w:t xml:space="preserve">二</w:t>
      </w:r>
      <w:r>
        <w:rPr>
          <w:rFonts w:hint="eastAsia" w:ascii="宋体" w:hAnsi="宋体" w:eastAsia="宋体" w:cs="宋体"/>
          <w:b/>
          <w:bCs/>
          <w:color w:val="auto"/>
          <w:sz w:val="32"/>
          <w:szCs w:val="32"/>
          <w:highlight w:val="none"/>
        </w:rPr>
        <w:t xml:space="preserve">、盐城市政府采购事前信用承诺书</w:t>
      </w:r>
      <w:r/>
    </w:p>
    <w:p>
      <w:pPr>
        <w:ind w:firstLine="480"/>
        <w:jc w:val="left"/>
        <w:keepLines w:val="0"/>
        <w:keepNext w:val="0"/>
        <w:pageBreakBefore w:val="0"/>
        <w:spacing w:line="480" w:lineRule="exac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为营造我市公开、公平、公正、诚实守信的政府采购交易环境，树立诚信守法的投标人形象，本人代表本单位作出以下承诺：</w:t>
      </w:r>
      <w:r/>
    </w:p>
    <w:p>
      <w:pPr>
        <w:ind w:firstLine="480"/>
        <w:jc w:val="left"/>
        <w:keepLines w:val="0"/>
        <w:keepNext w:val="0"/>
        <w:pageBreakBefore w:val="0"/>
        <w:spacing w:line="480" w:lineRule="exac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（一）本单位对所提交的企（事）业单位基本信息、企（事）业负责人、项目负责人、技术负责人、从业资质和资格、业绩、财务状况、信誉等所有资料，均合法、真实、准确、有效，无任何伪造、修改、</w:t>
      </w:r>
      <w:r>
        <w:rPr>
          <w:rFonts w:hint="eastAsia" w:ascii="宋体" w:hAnsi="宋体" w:eastAsia="宋体" w:cs="宋体"/>
          <w:color w:val="auto"/>
          <w:sz w:val="24"/>
          <w:highlight w:val="none"/>
          <w:lang w:eastAsia="zh-CN"/>
        </w:rPr>
        <w:t xml:space="preserve">虚假成分</w:t>
      </w:r>
      <w:r>
        <w:rPr>
          <w:rFonts w:hint="eastAsia" w:ascii="宋体" w:hAnsi="宋体" w:eastAsia="宋体" w:cs="宋体"/>
          <w:color w:val="auto"/>
          <w:sz w:val="24"/>
          <w:highlight w:val="none"/>
        </w:rPr>
        <w:t xml:space="preserve">，并对所提供资料的真实性负责；</w:t>
      </w:r>
      <w:r/>
    </w:p>
    <w:p>
      <w:pPr>
        <w:ind w:firstLine="480"/>
        <w:jc w:val="left"/>
        <w:keepLines w:val="0"/>
        <w:keepNext w:val="0"/>
        <w:pageBreakBefore w:val="0"/>
        <w:spacing w:line="480" w:lineRule="exac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p>
    <w:p>
      <w:pPr>
        <w:ind w:firstLine="480"/>
        <w:jc w:val="left"/>
        <w:keepLines w:val="0"/>
        <w:keepNext w:val="0"/>
        <w:pageBreakBefore w:val="0"/>
        <w:spacing w:line="480" w:lineRule="exac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（三）严格依照国家和省、市关于政府采购的</w:t>
      </w:r>
      <w:r>
        <w:rPr>
          <w:rFonts w:hint="eastAsia" w:ascii="宋体" w:hAnsi="宋体" w:eastAsia="宋体" w:cs="宋体"/>
          <w:color w:val="auto"/>
          <w:sz w:val="24"/>
          <w:highlight w:val="none"/>
          <w:lang w:eastAsia="zh-CN"/>
        </w:rPr>
        <w:t xml:space="preserve">法律法规</w:t>
      </w:r>
      <w:r>
        <w:rPr>
          <w:rFonts w:hint="eastAsia" w:ascii="宋体" w:hAnsi="宋体" w:eastAsia="宋体" w:cs="宋体"/>
          <w:color w:val="auto"/>
          <w:sz w:val="24"/>
          <w:highlight w:val="none"/>
        </w:rPr>
        <w:t xml:space="preserve">、规章、规范性文件，参加政府采购投标活动；积极履行社会责任，促进廉政建设； </w:t>
      </w:r>
      <w:r/>
    </w:p>
    <w:p>
      <w:pPr>
        <w:ind w:firstLine="480"/>
        <w:jc w:val="left"/>
        <w:keepLines w:val="0"/>
        <w:keepNext w:val="0"/>
        <w:pageBreakBefore w:val="0"/>
        <w:spacing w:line="480" w:lineRule="exac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（四）严格遵守即时信息公示规定，及时</w:t>
      </w:r>
      <w:r>
        <w:rPr>
          <w:rFonts w:hint="eastAsia" w:ascii="宋体" w:hAnsi="宋体" w:eastAsia="宋体" w:cs="宋体"/>
          <w:color w:val="auto"/>
          <w:sz w:val="24"/>
          <w:highlight w:val="none"/>
          <w:lang w:eastAsia="zh-CN"/>
        </w:rPr>
        <w:t xml:space="preserve">维护和更新</w:t>
      </w:r>
      <w:r>
        <w:rPr>
          <w:rFonts w:hint="eastAsia" w:ascii="宋体" w:hAnsi="宋体" w:eastAsia="宋体" w:cs="宋体"/>
          <w:color w:val="auto"/>
          <w:sz w:val="24"/>
          <w:highlight w:val="none"/>
        </w:rPr>
        <w:t xml:space="preserve">盐城市政府采购网中与本单位相关的信息；</w:t>
      </w:r>
      <w:r/>
    </w:p>
    <w:p>
      <w:pPr>
        <w:ind w:firstLine="480"/>
        <w:jc w:val="left"/>
        <w:keepLines w:val="0"/>
        <w:keepNext w:val="0"/>
        <w:pageBreakBefore w:val="0"/>
        <w:spacing w:line="480" w:lineRule="exac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五）自我约束、自我管理，守合同、重信用，自觉维护政府采购交易的良好秩序，与参与本次政府采购活动的其他供应商不存在直接控股或管理关系，不参与围标串标、弄虚作假、骗取中标、干扰评标、违约毁约等行为；</w:t>
      </w:r>
      <w:r/>
    </w:p>
    <w:p>
      <w:pPr>
        <w:ind w:firstLine="480"/>
        <w:jc w:val="left"/>
        <w:keepLines w:val="0"/>
        <w:keepNext w:val="0"/>
        <w:pageBreakBefore w:val="0"/>
        <w:spacing w:line="480" w:lineRule="exac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（六）自觉接受政府、行业组织、社会公众、新闻舆论的监督；</w:t>
      </w:r>
      <w:r/>
    </w:p>
    <w:p>
      <w:pPr>
        <w:ind w:firstLine="480"/>
        <w:jc w:val="left"/>
        <w:keepLines w:val="0"/>
        <w:keepNext w:val="0"/>
        <w:pageBreakBefore w:val="0"/>
        <w:spacing w:line="480" w:lineRule="exac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p>
    <w:p>
      <w:pPr>
        <w:ind w:firstLine="480"/>
        <w:jc w:val="left"/>
        <w:keepLines w:val="0"/>
        <w:keepNext w:val="0"/>
        <w:pageBreakBefore w:val="0"/>
        <w:spacing w:line="480" w:lineRule="exac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（八）本人已认真阅读了上述承诺，并向本单位员工</w:t>
      </w:r>
      <w:r>
        <w:rPr>
          <w:rFonts w:hint="eastAsia" w:ascii="宋体" w:hAnsi="宋体" w:eastAsia="宋体" w:cs="宋体"/>
          <w:color w:val="auto"/>
          <w:sz w:val="24"/>
          <w:highlight w:val="none"/>
          <w:lang w:eastAsia="zh-CN"/>
        </w:rPr>
        <w:t xml:space="preserve">做</w:t>
      </w:r>
      <w:r>
        <w:rPr>
          <w:rFonts w:hint="eastAsia" w:ascii="宋体" w:hAnsi="宋体" w:eastAsia="宋体" w:cs="宋体"/>
          <w:color w:val="auto"/>
          <w:sz w:val="24"/>
          <w:highlight w:val="none"/>
        </w:rPr>
        <w:t xml:space="preserve">了宣传教育。</w:t>
      </w:r>
      <w:r/>
    </w:p>
    <w:p>
      <w:pPr>
        <w:ind w:firstLine="480"/>
        <w:jc w:val="left"/>
        <w:keepLines w:val="0"/>
        <w:keepNext w:val="0"/>
        <w:pageBreakBefore w:val="0"/>
        <w:spacing w:line="48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w:t>
      </w:r>
      <w:r/>
    </w:p>
    <w:p>
      <w:pPr>
        <w:ind w:firstLine="4560"/>
        <w:jc w:val="left"/>
        <w:keepLines w:val="0"/>
        <w:keepNext w:val="0"/>
        <w:pageBreakBefore w:val="0"/>
        <w:spacing w:line="480" w:lineRule="exac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法定代表人（签</w:t>
      </w:r>
      <w:r>
        <w:rPr>
          <w:rFonts w:hint="eastAsia" w:ascii="宋体" w:hAnsi="宋体" w:eastAsia="宋体" w:cs="宋体"/>
          <w:color w:val="auto"/>
          <w:sz w:val="24"/>
          <w:highlight w:val="none"/>
          <w:lang w:val="en-US" w:eastAsia="zh-CN"/>
        </w:rPr>
        <w:t xml:space="preserve">名或</w:t>
      </w:r>
      <w:r>
        <w:rPr>
          <w:rFonts w:hint="eastAsia" w:ascii="宋体" w:hAnsi="宋体" w:eastAsia="宋体" w:cs="宋体"/>
          <w:color w:val="auto"/>
          <w:sz w:val="24"/>
          <w:highlight w:val="none"/>
        </w:rPr>
        <w:t xml:space="preserve">盖章）：</w:t>
      </w:r>
      <w:r/>
    </w:p>
    <w:p>
      <w:pPr>
        <w:ind w:firstLine="480"/>
        <w:jc w:val="center"/>
        <w:keepLines w:val="0"/>
        <w:keepNext w:val="0"/>
        <w:pageBreakBefore w:val="0"/>
        <w:spacing w:line="48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w:t>
      </w:r>
      <w:r/>
    </w:p>
    <w:p>
      <w:pPr>
        <w:ind w:firstLine="480"/>
        <w:jc w:val="center"/>
        <w:keepLines w:val="0"/>
        <w:keepNext w:val="0"/>
        <w:pageBreakBefore w:val="0"/>
        <w:spacing w:line="480" w:lineRule="exact"/>
        <w:widowControl/>
        <w:rPr>
          <w:rFonts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                                </w:t>
      </w:r>
      <w:r>
        <w:rPr>
          <w:rFonts w:hint="eastAsia" w:ascii="宋体" w:hAnsi="宋体" w:eastAsia="宋体" w:cs="宋体"/>
          <w:color w:val="auto"/>
          <w:sz w:val="24"/>
          <w:highlight w:val="none"/>
        </w:rPr>
        <w:t xml:space="preserve">单位名称（盖章）：</w:t>
      </w:r>
      <w:r/>
    </w:p>
    <w:p>
      <w:pPr>
        <w:ind w:firstLine="480"/>
        <w:jc w:val="center"/>
        <w:keepLines w:val="0"/>
        <w:keepNext w:val="0"/>
        <w:pageBreakBefore w:val="0"/>
        <w:spacing w:line="48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w:t>
      </w:r>
      <w:r/>
    </w:p>
    <w:p>
      <w:pPr>
        <w:ind w:firstLine="480"/>
        <w:jc w:val="center"/>
        <w:keepLines w:val="0"/>
        <w:keepNext w:val="0"/>
        <w:pageBreakBefore w:val="0"/>
        <w:spacing w:line="480" w:lineRule="exact"/>
        <w:widowControl/>
        <w:rPr>
          <w:rFonts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                           </w:t>
      </w:r>
      <w:r>
        <w:rPr>
          <w:rFonts w:hint="eastAsia" w:ascii="宋体" w:hAnsi="宋体" w:eastAsia="宋体" w:cs="宋体"/>
          <w:color w:val="auto"/>
          <w:sz w:val="24"/>
          <w:highlight w:val="none"/>
        </w:rPr>
        <w:t xml:space="preserve">年</w:t>
      </w:r>
      <w:r>
        <w:rPr>
          <w:rFonts w:hint="eastAsia" w:ascii="宋体" w:hAnsi="宋体" w:eastAsia="宋体" w:cs="宋体"/>
          <w:color w:val="auto"/>
          <w:sz w:val="24"/>
          <w:highlight w:val="none"/>
          <w:lang w:val="en-US" w:eastAsia="zh-CN"/>
        </w:rPr>
        <w:t xml:space="preserve">   </w:t>
      </w:r>
      <w:r>
        <w:rPr>
          <w:rFonts w:hint="eastAsia" w:ascii="宋体" w:hAnsi="宋体" w:eastAsia="宋体" w:cs="宋体"/>
          <w:color w:val="auto"/>
          <w:sz w:val="24"/>
          <w:highlight w:val="none"/>
        </w:rPr>
        <w:t xml:space="preserve">月</w:t>
      </w:r>
      <w:r>
        <w:rPr>
          <w:rFonts w:hint="eastAsia" w:ascii="宋体" w:hAnsi="宋体" w:eastAsia="宋体" w:cs="宋体"/>
          <w:color w:val="auto"/>
          <w:sz w:val="24"/>
          <w:highlight w:val="none"/>
          <w:lang w:val="en-US" w:eastAsia="zh-CN"/>
        </w:rPr>
        <w:t xml:space="preserve">    </w:t>
      </w:r>
      <w:r>
        <w:rPr>
          <w:rFonts w:hint="eastAsia" w:ascii="宋体" w:hAnsi="宋体" w:eastAsia="宋体" w:cs="宋体"/>
          <w:color w:val="auto"/>
          <w:sz w:val="24"/>
          <w:highlight w:val="none"/>
        </w:rPr>
        <w:t xml:space="preserve">日</w:t>
      </w:r>
      <w:r/>
    </w:p>
    <w:p>
      <w:pPr>
        <w:pStyle w:val="654"/>
        <w:jc w:val="center"/>
        <w:spacing w:beforeAutospacing="0" w:afterAutospacing="0"/>
        <w:rPr>
          <w:color w:val="auto"/>
          <w:highlight w:val="none"/>
        </w:rPr>
      </w:pPr>
      <w:r>
        <w:rPr>
          <w:color w:val="auto"/>
          <w:highlight w:val="none"/>
        </w:rPr>
      </w:r>
      <w:bookmarkEnd w:id="31"/>
      <w:bookmarkEnd w:id="45"/>
      <w:bookmarkEnd w:id="90"/>
      <w:bookmarkEnd w:id="91"/>
      <w:bookmarkEnd w:id="92"/>
      <w:bookmarkEnd w:id="95"/>
      <w:bookmarkEnd w:id="96"/>
      <w:bookmarkEnd w:id="97"/>
      <w:bookmarkEnd w:id="98"/>
      <w:bookmarkEnd w:id="99"/>
      <w:bookmarkEnd w:id="100"/>
      <w:bookmarkEnd w:id="101"/>
      <w:bookmarkEnd w:id="102"/>
      <w:bookmarkEnd w:id="103"/>
      <w:bookmarkEnd w:id="104"/>
      <w:bookmarkEnd w:id="105"/>
      <w:bookmarkEnd w:id="106"/>
      <w:bookmarkEnd w:id="107"/>
      <w:bookmarkEnd w:id="112"/>
      <w:bookmarkEnd w:id="113"/>
      <w:bookmarkEnd w:id="114"/>
      <w:bookmarkEnd w:id="119"/>
      <w:bookmarkEnd w:id="120"/>
      <w:bookmarkEnd w:id="127"/>
      <w:bookmarkEnd w:id="177"/>
      <w:bookmarkEnd w:id="180"/>
      <w:bookmarkEnd w:id="184"/>
      <w:bookmarkEnd w:id="185"/>
      <w:bookmarkEnd w:id="187"/>
      <w:bookmarkEnd w:id="188"/>
      <w:bookmarkEnd w:id="189"/>
      <w:bookmarkEnd w:id="190"/>
      <w:bookmarkEnd w:id="191"/>
      <w:bookmarkEnd w:id="192"/>
      <w:bookmarkEnd w:id="193"/>
      <w:bookmarkEnd w:id="194"/>
      <w:bookmarkEnd w:id="195"/>
      <w:r/>
    </w:p>
    <w:p>
      <w:pPr>
        <w:rPr>
          <w:color w:val="auto"/>
          <w:highlight w:val="none"/>
        </w:rPr>
      </w:pPr>
      <w:r>
        <w:rPr>
          <w:color w:val="auto"/>
          <w:highlight w:val="none"/>
        </w:rPr>
      </w:r>
      <w:r/>
    </w:p>
    <w:p>
      <w:pPr>
        <w:pStyle w:val="654"/>
        <w:numPr>
          <w:ilvl w:val="0"/>
          <w:numId w:val="0"/>
        </w:numPr>
        <w:jc w:val="center"/>
        <w:spacing w:beforeAutospacing="0" w:afterAutospacing="0"/>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lang w:val="en-US" w:eastAsia="zh-CN" w:bidi="ar-SA"/>
        </w:rPr>
        <w:t xml:space="preserve">十三、</w:t>
      </w:r>
      <w:r>
        <w:rPr>
          <w:rFonts w:hint="eastAsia" w:ascii="宋体" w:hAnsi="宋体" w:eastAsia="宋体" w:cs="宋体"/>
          <w:b/>
          <w:bCs/>
          <w:color w:val="auto"/>
          <w:sz w:val="32"/>
          <w:szCs w:val="32"/>
          <w:highlight w:val="none"/>
        </w:rPr>
        <w:t xml:space="preserve">与评审有关的其他资料</w:t>
      </w:r>
      <w:r/>
    </w:p>
    <w:p>
      <w:pPr>
        <w:pStyle w:val="654"/>
        <w:numPr>
          <w:ilvl w:val="0"/>
          <w:numId w:val="0"/>
        </w:numPr>
        <w:jc w:val="center"/>
        <w:spacing w:beforeAutospacing="0" w:afterAutospacing="0"/>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654"/>
        <w:numPr>
          <w:ilvl w:val="0"/>
          <w:numId w:val="0"/>
        </w:numPr>
        <w:jc w:val="center"/>
        <w:spacing w:beforeAutospacing="0" w:afterAutospacing="0"/>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654"/>
        <w:numPr>
          <w:ilvl w:val="0"/>
          <w:numId w:val="0"/>
        </w:numPr>
        <w:jc w:val="center"/>
        <w:spacing w:beforeAutospacing="0" w:afterAutospacing="0"/>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654"/>
        <w:numPr>
          <w:ilvl w:val="0"/>
          <w:numId w:val="0"/>
        </w:numPr>
        <w:jc w:val="center"/>
        <w:spacing w:beforeAutospacing="0" w:afterAutospacing="0"/>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654"/>
        <w:numPr>
          <w:ilvl w:val="0"/>
          <w:numId w:val="0"/>
        </w:numPr>
        <w:jc w:val="center"/>
        <w:spacing w:beforeAutospacing="0" w:afterAutospacing="0"/>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654"/>
        <w:numPr>
          <w:ilvl w:val="0"/>
          <w:numId w:val="0"/>
        </w:numPr>
        <w:jc w:val="center"/>
        <w:spacing w:beforeAutospacing="0" w:afterAutospacing="0"/>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654"/>
        <w:numPr>
          <w:ilvl w:val="0"/>
          <w:numId w:val="0"/>
        </w:numPr>
        <w:jc w:val="center"/>
        <w:spacing w:beforeAutospacing="0" w:afterAutospacing="0"/>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654"/>
        <w:numPr>
          <w:ilvl w:val="0"/>
          <w:numId w:val="0"/>
        </w:numPr>
        <w:jc w:val="center"/>
        <w:spacing w:beforeAutospacing="0" w:afterAutospacing="0"/>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654"/>
        <w:numPr>
          <w:ilvl w:val="0"/>
          <w:numId w:val="0"/>
        </w:numPr>
        <w:jc w:val="center"/>
        <w:spacing w:beforeAutospacing="0" w:afterAutospacing="0"/>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654"/>
        <w:numPr>
          <w:ilvl w:val="0"/>
          <w:numId w:val="0"/>
        </w:numPr>
        <w:jc w:val="center"/>
        <w:spacing w:beforeAutospacing="0" w:afterAutospacing="0"/>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654"/>
        <w:numPr>
          <w:ilvl w:val="0"/>
          <w:numId w:val="0"/>
        </w:numPr>
        <w:jc w:val="center"/>
        <w:spacing w:beforeAutospacing="0" w:afterAutospacing="0"/>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654"/>
        <w:numPr>
          <w:ilvl w:val="0"/>
          <w:numId w:val="0"/>
        </w:numPr>
        <w:jc w:val="center"/>
        <w:spacing w:beforeAutospacing="0" w:afterAutospacing="0"/>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654"/>
        <w:numPr>
          <w:ilvl w:val="0"/>
          <w:numId w:val="0"/>
        </w:numPr>
        <w:jc w:val="center"/>
        <w:spacing w:beforeAutospacing="0" w:afterAutospacing="0"/>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654"/>
        <w:numPr>
          <w:ilvl w:val="0"/>
          <w:numId w:val="0"/>
        </w:numPr>
        <w:jc w:val="center"/>
        <w:spacing w:beforeAutospacing="0" w:afterAutospacing="0"/>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654"/>
        <w:numPr>
          <w:ilvl w:val="0"/>
          <w:numId w:val="0"/>
        </w:numPr>
        <w:jc w:val="center"/>
        <w:spacing w:beforeAutospacing="0" w:afterAutospacing="0"/>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654"/>
        <w:numPr>
          <w:ilvl w:val="0"/>
          <w:numId w:val="0"/>
        </w:numPr>
        <w:jc w:val="center"/>
        <w:spacing w:beforeAutospacing="0" w:afterAutospacing="0"/>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654"/>
        <w:numPr>
          <w:ilvl w:val="0"/>
          <w:numId w:val="0"/>
        </w:numPr>
        <w:jc w:val="center"/>
        <w:spacing w:beforeAutospacing="0" w:afterAutospacing="0"/>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654"/>
        <w:numPr>
          <w:ilvl w:val="0"/>
          <w:numId w:val="0"/>
        </w:numPr>
        <w:jc w:val="center"/>
        <w:spacing w:beforeAutospacing="0" w:afterAutospacing="0"/>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654"/>
        <w:numPr>
          <w:ilvl w:val="0"/>
          <w:numId w:val="0"/>
        </w:numPr>
        <w:jc w:val="center"/>
        <w:spacing w:beforeAutospacing="0" w:afterAutospacing="0"/>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654"/>
        <w:numPr>
          <w:ilvl w:val="0"/>
          <w:numId w:val="0"/>
        </w:numPr>
        <w:jc w:val="center"/>
        <w:spacing w:beforeAutospacing="0" w:afterAutospacing="0"/>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654"/>
        <w:numPr>
          <w:ilvl w:val="0"/>
          <w:numId w:val="0"/>
        </w:numPr>
        <w:jc w:val="center"/>
        <w:spacing w:beforeAutospacing="0" w:afterAutospacing="0"/>
        <w:rPr>
          <w:rFonts w:hint="eastAsia" w:ascii="宋体" w:hAnsi="宋体" w:eastAsia="宋体" w:cs="宋体"/>
          <w:b/>
          <w:bCs/>
          <w:color w:val="auto"/>
          <w:sz w:val="32"/>
          <w:szCs w:val="32"/>
          <w:highlight w:val="none"/>
        </w:rPr>
      </w:pPr>
      <w:r>
        <w:rPr>
          <w:rFonts w:hint="eastAsia" w:ascii="宋体" w:hAnsi="宋体" w:eastAsia="宋体" w:cs="宋体"/>
          <w:b/>
          <w:color w:val="auto"/>
          <w:sz w:val="32"/>
          <w:szCs w:val="32"/>
          <w:highlight w:val="none"/>
        </w:rPr>
      </w:r>
      <w:r>
        <w:rPr>
          <w:rFonts w:hint="eastAsia" w:ascii="宋体" w:hAnsi="宋体" w:eastAsia="宋体" w:cs="宋体"/>
          <w:b/>
          <w:color w:val="auto"/>
          <w:sz w:val="32"/>
          <w:szCs w:val="32"/>
          <w:highlight w:val="none"/>
        </w:rPr>
      </w:r>
    </w:p>
    <w:p>
      <w:pPr>
        <w:pStyle w:val="654"/>
        <w:numPr>
          <w:ilvl w:val="0"/>
          <w:numId w:val="0"/>
        </w:numPr>
        <w:jc w:val="center"/>
        <w:spacing w:beforeAutospacing="0" w:afterAutospacing="0"/>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rPr>
          <w:rFonts w:hint="eastAsia" w:ascii="宋体" w:hAnsi="宋体" w:eastAsia="宋体" w:cs="宋体"/>
          <w:b/>
          <w:bCs/>
          <w:color w:val="auto"/>
          <w:sz w:val="32"/>
          <w:szCs w:val="32"/>
          <w:highlight w:val="none"/>
        </w:rPr>
      </w:r>
    </w:p>
    <w:p>
      <w:pPr>
        <w:pStyle w:val="654"/>
        <w:numPr>
          <w:ilvl w:val="0"/>
          <w:numId w:val="0"/>
        </w:numPr>
        <w:jc w:val="center"/>
        <w:spacing w:beforeAutospacing="0" w:afterAutospacing="0"/>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rPr>
          <w:rFonts w:hint="eastAsia" w:ascii="宋体" w:hAnsi="宋体" w:eastAsia="宋体" w:cs="宋体"/>
          <w:b/>
          <w:bCs/>
          <w:color w:val="auto"/>
          <w:sz w:val="32"/>
          <w:szCs w:val="32"/>
          <w:highlight w:val="none"/>
        </w:rPr>
      </w:r>
    </w:p>
    <w:p>
      <w:pPr>
        <w:pStyle w:val="654"/>
        <w:numPr>
          <w:ilvl w:val="0"/>
          <w:numId w:val="0"/>
        </w:numPr>
        <w:jc w:val="center"/>
        <w:spacing w:beforeAutospacing="0" w:afterAutospacing="0"/>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rPr>
          <w:rFonts w:hint="eastAsia" w:ascii="宋体" w:hAnsi="宋体" w:eastAsia="宋体" w:cs="宋体"/>
          <w:b/>
          <w:bCs/>
          <w:color w:val="auto"/>
          <w:sz w:val="32"/>
          <w:szCs w:val="32"/>
          <w:highlight w:val="none"/>
        </w:rPr>
      </w:r>
    </w:p>
    <w:p>
      <w:pPr>
        <w:pStyle w:val="654"/>
        <w:numPr>
          <w:ilvl w:val="0"/>
          <w:numId w:val="0"/>
        </w:numPr>
        <w:jc w:val="center"/>
        <w:spacing w:beforeAutospacing="0" w:afterAutospacing="0"/>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rPr>
          <w:rFonts w:hint="eastAsia" w:ascii="宋体" w:hAnsi="宋体" w:eastAsia="宋体" w:cs="宋体"/>
          <w:b/>
          <w:bCs/>
          <w:color w:val="auto"/>
          <w:sz w:val="32"/>
          <w:szCs w:val="32"/>
          <w:highlight w:val="none"/>
        </w:rPr>
      </w:r>
    </w:p>
    <w:p>
      <w:pPr>
        <w:pStyle w:val="654"/>
        <w:numPr>
          <w:ilvl w:val="0"/>
          <w:numId w:val="0"/>
        </w:numPr>
        <w:jc w:val="center"/>
        <w:spacing w:beforeAutospacing="0" w:afterAutospacing="0"/>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rPr>
          <w:rFonts w:hint="eastAsia" w:ascii="宋体" w:hAnsi="宋体" w:eastAsia="宋体" w:cs="宋体"/>
          <w:b/>
          <w:bCs/>
          <w:color w:val="auto"/>
          <w:sz w:val="32"/>
          <w:szCs w:val="32"/>
          <w:highlight w:val="none"/>
        </w:rPr>
      </w:r>
    </w:p>
    <w:p>
      <w:pPr>
        <w:pStyle w:val="654"/>
        <w:numPr>
          <w:ilvl w:val="0"/>
          <w:numId w:val="0"/>
        </w:numPr>
        <w:jc w:val="center"/>
        <w:spacing w:beforeAutospacing="0" w:afterAutospacing="0"/>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rPr>
          <w:rFonts w:hint="eastAsia" w:ascii="宋体" w:hAnsi="宋体" w:eastAsia="宋体" w:cs="宋体"/>
          <w:b/>
          <w:bCs/>
          <w:color w:val="auto"/>
          <w:sz w:val="32"/>
          <w:szCs w:val="32"/>
          <w:highlight w:val="none"/>
        </w:rPr>
      </w:r>
    </w:p>
    <w:p>
      <w:pPr>
        <w:pStyle w:val="654"/>
        <w:numPr>
          <w:ilvl w:val="0"/>
          <w:numId w:val="0"/>
        </w:numPr>
        <w:jc w:val="center"/>
        <w:spacing w:beforeAutospacing="0" w:afterAutospacing="0"/>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rPr>
          <w:rFonts w:hint="eastAsia" w:ascii="宋体" w:hAnsi="宋体" w:eastAsia="宋体" w:cs="宋体"/>
          <w:b/>
          <w:bCs/>
          <w:color w:val="auto"/>
          <w:sz w:val="32"/>
          <w:szCs w:val="32"/>
          <w:highlight w:val="none"/>
        </w:rPr>
      </w:r>
    </w:p>
    <w:p>
      <w:pPr>
        <w:pStyle w:val="654"/>
        <w:numPr>
          <w:ilvl w:val="0"/>
          <w:numId w:val="0"/>
        </w:numPr>
        <w:jc w:val="center"/>
        <w:spacing w:beforeAutospacing="0" w:afterAutospacing="0"/>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rPr>
          <w:rFonts w:hint="eastAsia" w:ascii="宋体" w:hAnsi="宋体" w:eastAsia="宋体" w:cs="宋体"/>
          <w:b/>
          <w:bCs/>
          <w:color w:val="auto"/>
          <w:sz w:val="32"/>
          <w:szCs w:val="32"/>
          <w:highlight w:val="none"/>
        </w:rPr>
      </w:r>
    </w:p>
    <w:p>
      <w:pPr>
        <w:pStyle w:val="654"/>
        <w:numPr>
          <w:ilvl w:val="0"/>
          <w:numId w:val="0"/>
        </w:numPr>
        <w:jc w:val="center"/>
        <w:spacing w:beforeAutospacing="0" w:afterAutospacing="0"/>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rPr>
          <w:rFonts w:hint="eastAsia" w:ascii="宋体" w:hAnsi="宋体" w:eastAsia="宋体" w:cs="宋体"/>
          <w:b/>
          <w:bCs/>
          <w:color w:val="auto"/>
          <w:sz w:val="32"/>
          <w:szCs w:val="32"/>
          <w:highlight w:val="none"/>
        </w:rPr>
      </w:r>
    </w:p>
    <w:p>
      <w:pPr>
        <w:pStyle w:val="654"/>
        <w:numPr>
          <w:ilvl w:val="0"/>
          <w:numId w:val="0"/>
        </w:numPr>
        <w:jc w:val="center"/>
        <w:spacing w:beforeAutospacing="0" w:afterAutospacing="0"/>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rPr>
          <w:rFonts w:hint="eastAsia" w:ascii="宋体" w:hAnsi="宋体" w:eastAsia="宋体" w:cs="宋体"/>
          <w:b/>
          <w:bCs/>
          <w:color w:val="auto"/>
          <w:sz w:val="32"/>
          <w:szCs w:val="32"/>
          <w:highlight w:val="none"/>
        </w:rPr>
      </w:r>
    </w:p>
    <w:p>
      <w:pPr>
        <w:pStyle w:val="654"/>
        <w:numPr>
          <w:ilvl w:val="0"/>
          <w:numId w:val="0"/>
        </w:numPr>
        <w:jc w:val="center"/>
        <w:spacing w:beforeAutospacing="0" w:afterAutospacing="0"/>
        <w:rPr>
          <w:rFonts w:hint="eastAsia" w:ascii="宋体" w:hAnsi="宋体" w:eastAsia="宋体" w:cs="宋体"/>
          <w:b/>
          <w:bCs/>
          <w:color w:val="auto"/>
          <w:sz w:val="32"/>
          <w:szCs w:val="32"/>
          <w:highlight w:val="none"/>
        </w:rPr>
      </w:pPr>
      <w:r>
        <w:rPr>
          <w:rFonts w:hint="eastAsia" w:ascii="宋体" w:hAnsi="宋体" w:eastAsia="宋体" w:cs="宋体"/>
          <w:b/>
          <w:color w:val="auto"/>
          <w:sz w:val="32"/>
          <w:szCs w:val="32"/>
          <w:highlight w:val="none"/>
        </w:rPr>
      </w:r>
      <w:r/>
    </w:p>
    <w:p>
      <w:pPr>
        <w:pStyle w:val="654"/>
        <w:numPr>
          <w:ilvl w:val="0"/>
          <w:numId w:val="0"/>
        </w:numPr>
        <w:jc w:val="center"/>
        <w:spacing w:beforeAutospacing="0" w:afterAutospacing="0"/>
        <w:rPr>
          <w:rFonts w:ascii="宋体" w:hAnsi="宋体" w:eastAsia="宋体" w:cs="宋体"/>
          <w:b/>
          <w:color w:val="auto"/>
          <w:sz w:val="32"/>
          <w:szCs w:val="32"/>
          <w:highlight w:val="none"/>
        </w:rPr>
      </w:pPr>
      <w:r>
        <w:rPr>
          <w:rFonts w:hint="eastAsia" w:ascii="宋体" w:hAnsi="宋体" w:eastAsia="宋体" w:cs="宋体"/>
          <w:b/>
          <w:color w:val="auto"/>
          <w:sz w:val="32"/>
          <w:szCs w:val="32"/>
          <w:highlight w:val="none"/>
        </w:rPr>
        <w:t xml:space="preserve">质疑函范本</w:t>
      </w:r>
      <w:r/>
    </w:p>
    <w:p>
      <w:pPr>
        <w:pStyle w:val="654"/>
        <w:jc w:val="both"/>
        <w:keepLines w:val="0"/>
        <w:keepNext w:val="0"/>
        <w:pageBreakBefore w:val="0"/>
        <w:spacing w:before="290" w:beforeAutospacing="0" w:afterAutospacing="0" w:line="480" w:lineRule="exact"/>
        <w:rPr>
          <w:rFonts w:ascii="宋体" w:hAnsi="宋体" w:eastAsia="宋体" w:cs="宋体"/>
          <w:color w:val="auto"/>
          <w:highlight w:val="none"/>
        </w:rPr>
      </w:pPr>
      <w:r>
        <w:rPr>
          <w:rFonts w:hint="eastAsia" w:ascii="宋体" w:hAnsi="宋体" w:eastAsia="宋体" w:cs="宋体"/>
          <w:color w:val="auto"/>
          <w:highlight w:val="none"/>
        </w:rPr>
        <w:t xml:space="preserve">一、质疑供应商基本信息</w:t>
      </w:r>
      <w:r/>
    </w:p>
    <w:p>
      <w:pPr>
        <w:pStyle w:val="654"/>
        <w:jc w:val="both"/>
        <w:keepLines w:val="0"/>
        <w:keepNext w:val="0"/>
        <w:pageBreakBefore w:val="0"/>
        <w:spacing w:beforeAutospacing="0" w:afterAutospacing="0" w:line="480" w:lineRule="exact"/>
        <w:rPr>
          <w:rFonts w:ascii="宋体" w:hAnsi="宋体" w:eastAsia="宋体" w:cs="宋体"/>
          <w:color w:val="auto"/>
          <w:highlight w:val="none"/>
        </w:rPr>
      </w:pPr>
      <w:r>
        <w:rPr>
          <w:rFonts w:hint="eastAsia" w:ascii="宋体" w:hAnsi="宋体" w:eastAsia="宋体" w:cs="宋体"/>
          <w:color w:val="auto"/>
          <w:highlight w:val="none"/>
        </w:rPr>
        <w:t xml:space="preserve">质疑供应商：</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lang w:val="en-US" w:eastAsia="zh-CN"/>
        </w:rPr>
        <w:t xml:space="preserve">  </w:t>
      </w:r>
      <w:r>
        <w:rPr>
          <w:rFonts w:hint="eastAsia" w:ascii="宋体" w:hAnsi="宋体" w:eastAsia="宋体" w:cs="宋体"/>
          <w:color w:val="auto"/>
          <w:highlight w:val="none"/>
          <w:u w:val="single"/>
        </w:rPr>
        <w:t xml:space="preserve">      </w:t>
      </w:r>
      <w:r/>
    </w:p>
    <w:p>
      <w:pPr>
        <w:pStyle w:val="654"/>
        <w:jc w:val="both"/>
        <w:keepLines w:val="0"/>
        <w:keepNext w:val="0"/>
        <w:pageBreakBefore w:val="0"/>
        <w:spacing w:beforeAutospacing="0" w:afterAutospacing="0" w:line="480" w:lineRule="exact"/>
        <w:rPr>
          <w:rFonts w:ascii="宋体" w:hAnsi="宋体" w:eastAsia="宋体" w:cs="宋体"/>
          <w:color w:val="auto"/>
          <w:highlight w:val="none"/>
          <w:u w:val="single"/>
        </w:rPr>
      </w:pPr>
      <w:r>
        <w:rPr>
          <w:rFonts w:hint="eastAsia" w:ascii="宋体" w:hAnsi="宋体" w:eastAsia="宋体" w:cs="宋体"/>
          <w:color w:val="auto"/>
          <w:highlight w:val="none"/>
        </w:rPr>
        <w:t xml:space="preserve">地址：</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lang w:val="en-US" w:eastAsia="zh-CN"/>
        </w:rPr>
        <w:t xml:space="preserve"> </w:t>
      </w:r>
      <w:r>
        <w:rPr>
          <w:rFonts w:hint="eastAsia" w:ascii="宋体" w:hAnsi="宋体" w:eastAsia="宋体" w:cs="宋体"/>
          <w:color w:val="auto"/>
          <w:highlight w:val="none"/>
          <w:u w:val="single"/>
        </w:rPr>
        <w:t xml:space="preserve">    </w:t>
      </w:r>
      <w:r/>
    </w:p>
    <w:p>
      <w:pPr>
        <w:pStyle w:val="654"/>
        <w:jc w:val="both"/>
        <w:keepLines w:val="0"/>
        <w:keepNext w:val="0"/>
        <w:pageBreakBefore w:val="0"/>
        <w:spacing w:beforeAutospacing="0" w:afterAutospacing="0" w:line="480" w:lineRule="exact"/>
        <w:rPr>
          <w:rFonts w:ascii="宋体" w:hAnsi="宋体" w:eastAsia="宋体" w:cs="宋体"/>
          <w:color w:val="auto"/>
          <w:highlight w:val="none"/>
        </w:rPr>
      </w:pPr>
      <w:r>
        <w:rPr>
          <w:rFonts w:hint="eastAsia" w:ascii="宋体" w:hAnsi="宋体" w:eastAsia="宋体" w:cs="宋体"/>
          <w:color w:val="auto"/>
          <w:highlight w:val="none"/>
        </w:rPr>
        <w:t xml:space="preserve">邮编：</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lang w:val="en-US" w:eastAsia="zh-CN"/>
        </w:rPr>
        <w:t xml:space="preserve"> </w:t>
      </w:r>
      <w:r>
        <w:rPr>
          <w:rFonts w:hint="eastAsia" w:ascii="宋体" w:hAnsi="宋体" w:eastAsia="宋体" w:cs="宋体"/>
          <w:color w:val="auto"/>
          <w:highlight w:val="none"/>
          <w:u w:val="single"/>
        </w:rPr>
        <w:t xml:space="preserve">   </w:t>
      </w:r>
      <w:r/>
    </w:p>
    <w:p>
      <w:pPr>
        <w:pStyle w:val="654"/>
        <w:jc w:val="both"/>
        <w:keepLines w:val="0"/>
        <w:keepNext w:val="0"/>
        <w:pageBreakBefore w:val="0"/>
        <w:spacing w:beforeAutospacing="0" w:afterAutospacing="0" w:line="480" w:lineRule="exact"/>
        <w:rPr>
          <w:rFonts w:ascii="宋体" w:hAnsi="宋体" w:eastAsia="宋体" w:cs="宋体"/>
          <w:color w:val="auto"/>
          <w:highlight w:val="none"/>
          <w:u w:val="single"/>
        </w:rPr>
      </w:pPr>
      <w:r>
        <w:rPr>
          <w:rFonts w:hint="eastAsia" w:ascii="宋体" w:hAnsi="宋体" w:eastAsia="宋体" w:cs="宋体"/>
          <w:color w:val="auto"/>
          <w:highlight w:val="none"/>
        </w:rPr>
        <w:t xml:space="preserve">联系人：</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lang w:val="en-US" w:eastAsia="zh-CN"/>
        </w:rPr>
        <w:t xml:space="preserve"> </w:t>
      </w:r>
      <w:r>
        <w:rPr>
          <w:rFonts w:hint="eastAsia" w:ascii="宋体" w:hAnsi="宋体" w:eastAsia="宋体" w:cs="宋体"/>
          <w:color w:val="auto"/>
          <w:highlight w:val="none"/>
          <w:u w:val="single"/>
        </w:rPr>
        <w:t xml:space="preserve">   </w:t>
      </w:r>
      <w:r/>
    </w:p>
    <w:p>
      <w:pPr>
        <w:pStyle w:val="654"/>
        <w:jc w:val="both"/>
        <w:keepLines w:val="0"/>
        <w:keepNext w:val="0"/>
        <w:pageBreakBefore w:val="0"/>
        <w:spacing w:beforeAutospacing="0" w:afterAutospacing="0" w:line="480" w:lineRule="exact"/>
        <w:rPr>
          <w:rFonts w:ascii="宋体" w:hAnsi="宋体" w:eastAsia="宋体" w:cs="宋体"/>
          <w:color w:val="auto"/>
          <w:highlight w:val="none"/>
        </w:rPr>
      </w:pPr>
      <w:r>
        <w:rPr>
          <w:rFonts w:hint="eastAsia" w:ascii="宋体" w:hAnsi="宋体" w:eastAsia="宋体" w:cs="宋体"/>
          <w:color w:val="auto"/>
          <w:highlight w:val="none"/>
        </w:rPr>
        <w:t xml:space="preserve">联系电话：</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lang w:val="en-US" w:eastAsia="zh-CN"/>
        </w:rPr>
        <w:t xml:space="preserve"> </w:t>
      </w:r>
      <w:r>
        <w:rPr>
          <w:rFonts w:hint="eastAsia" w:ascii="宋体" w:hAnsi="宋体" w:eastAsia="宋体" w:cs="宋体"/>
          <w:color w:val="auto"/>
          <w:highlight w:val="none"/>
          <w:u w:val="single"/>
        </w:rPr>
        <w:t xml:space="preserve">  </w:t>
      </w:r>
      <w:r/>
    </w:p>
    <w:p>
      <w:pPr>
        <w:pStyle w:val="654"/>
        <w:jc w:val="both"/>
        <w:keepLines w:val="0"/>
        <w:keepNext w:val="0"/>
        <w:pageBreakBefore w:val="0"/>
        <w:spacing w:beforeAutospacing="0" w:afterAutospacing="0" w:line="480" w:lineRule="exact"/>
        <w:rPr>
          <w:rFonts w:ascii="宋体" w:hAnsi="宋体" w:eastAsia="宋体" w:cs="宋体"/>
          <w:color w:val="auto"/>
          <w:highlight w:val="none"/>
        </w:rPr>
      </w:pPr>
      <w:r>
        <w:rPr>
          <w:rFonts w:hint="eastAsia" w:ascii="宋体" w:hAnsi="宋体" w:eastAsia="宋体" w:cs="宋体"/>
          <w:color w:val="auto"/>
          <w:highlight w:val="none"/>
        </w:rPr>
        <w:t xml:space="preserve">授权代表：</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654"/>
        <w:jc w:val="both"/>
        <w:keepLines w:val="0"/>
        <w:keepNext w:val="0"/>
        <w:pageBreakBefore w:val="0"/>
        <w:spacing w:beforeAutospacing="0" w:afterAutospacing="0" w:line="480" w:lineRule="exact"/>
        <w:rPr>
          <w:rFonts w:ascii="宋体" w:hAnsi="宋体" w:eastAsia="宋体" w:cs="宋体"/>
          <w:color w:val="auto"/>
          <w:highlight w:val="none"/>
        </w:rPr>
      </w:pPr>
      <w:r>
        <w:rPr>
          <w:rFonts w:hint="eastAsia" w:ascii="宋体" w:hAnsi="宋体" w:eastAsia="宋体" w:cs="宋体"/>
          <w:color w:val="auto"/>
          <w:highlight w:val="none"/>
        </w:rPr>
        <w:t xml:space="preserve">联系电话：</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lang w:val="en-US" w:eastAsia="zh-CN"/>
        </w:rPr>
        <w:t xml:space="preserve"> </w:t>
      </w:r>
      <w:r>
        <w:rPr>
          <w:rFonts w:hint="eastAsia" w:ascii="宋体" w:hAnsi="宋体" w:eastAsia="宋体" w:cs="宋体"/>
          <w:color w:val="auto"/>
          <w:highlight w:val="none"/>
          <w:u w:val="single"/>
        </w:rPr>
        <w:t xml:space="preserve">  </w:t>
      </w:r>
      <w:r/>
    </w:p>
    <w:p>
      <w:pPr>
        <w:pStyle w:val="654"/>
        <w:jc w:val="both"/>
        <w:keepLines w:val="0"/>
        <w:keepNext w:val="0"/>
        <w:pageBreakBefore w:val="0"/>
        <w:spacing w:beforeAutospacing="0" w:afterAutospacing="0" w:line="480" w:lineRule="exact"/>
        <w:rPr>
          <w:rFonts w:ascii="宋体" w:hAnsi="宋体" w:eastAsia="宋体" w:cs="宋体"/>
          <w:color w:val="auto"/>
          <w:highlight w:val="none"/>
          <w:u w:val="single"/>
        </w:rPr>
      </w:pPr>
      <w:r>
        <w:rPr>
          <w:rFonts w:hint="eastAsia" w:ascii="宋体" w:hAnsi="宋体" w:eastAsia="宋体" w:cs="宋体"/>
          <w:color w:val="auto"/>
          <w:highlight w:val="none"/>
        </w:rPr>
        <w:t xml:space="preserve">地址： </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lang w:val="en-US" w:eastAsia="zh-CN"/>
        </w:rPr>
        <w:t xml:space="preserve"> </w:t>
      </w:r>
      <w:r>
        <w:rPr>
          <w:rFonts w:hint="eastAsia" w:ascii="宋体" w:hAnsi="宋体" w:eastAsia="宋体" w:cs="宋体"/>
          <w:color w:val="auto"/>
          <w:highlight w:val="none"/>
          <w:u w:val="single"/>
        </w:rPr>
        <w:t xml:space="preserve">   </w:t>
      </w:r>
      <w:r/>
    </w:p>
    <w:p>
      <w:pPr>
        <w:pStyle w:val="654"/>
        <w:jc w:val="both"/>
        <w:keepLines w:val="0"/>
        <w:keepNext w:val="0"/>
        <w:pageBreakBefore w:val="0"/>
        <w:spacing w:beforeAutospacing="0" w:afterAutospacing="0" w:line="480" w:lineRule="exact"/>
        <w:rPr>
          <w:rFonts w:ascii="宋体" w:hAnsi="宋体" w:eastAsia="宋体" w:cs="宋体"/>
          <w:color w:val="auto"/>
          <w:highlight w:val="none"/>
        </w:rPr>
      </w:pPr>
      <w:r>
        <w:rPr>
          <w:rFonts w:hint="eastAsia" w:ascii="宋体" w:hAnsi="宋体" w:eastAsia="宋体" w:cs="宋体"/>
          <w:color w:val="auto"/>
          <w:highlight w:val="none"/>
        </w:rPr>
        <w:t xml:space="preserve">邮编：</w:t>
      </w:r>
      <w:r>
        <w:rPr>
          <w:rFonts w:hint="eastAsia" w:ascii="宋体" w:hAnsi="宋体" w:eastAsia="宋体" w:cs="宋体"/>
          <w:color w:val="auto"/>
          <w:highlight w:val="none"/>
          <w:u w:val="single"/>
        </w:rPr>
        <w:t xml:space="preserve">                                </w:t>
      </w:r>
      <w:r/>
    </w:p>
    <w:p>
      <w:pPr>
        <w:pStyle w:val="654"/>
        <w:jc w:val="both"/>
        <w:keepLines w:val="0"/>
        <w:keepNext w:val="0"/>
        <w:pageBreakBefore w:val="0"/>
        <w:spacing w:beforeAutospacing="0" w:afterAutospacing="0" w:line="480" w:lineRule="exact"/>
        <w:rPr>
          <w:rFonts w:ascii="宋体" w:hAnsi="宋体" w:eastAsia="宋体" w:cs="宋体"/>
          <w:color w:val="auto"/>
          <w:highlight w:val="none"/>
        </w:rPr>
      </w:pPr>
      <w:r>
        <w:rPr>
          <w:rFonts w:hint="eastAsia" w:ascii="宋体" w:hAnsi="宋体" w:eastAsia="宋体" w:cs="宋体"/>
          <w:color w:val="auto"/>
          <w:highlight w:val="none"/>
        </w:rPr>
        <w:t xml:space="preserve">二、质疑项目基本情况</w:t>
      </w:r>
      <w:r/>
    </w:p>
    <w:p>
      <w:pPr>
        <w:pStyle w:val="654"/>
        <w:jc w:val="both"/>
        <w:keepLines w:val="0"/>
        <w:keepNext w:val="0"/>
        <w:pageBreakBefore w:val="0"/>
        <w:spacing w:beforeAutospacing="0" w:afterAutospacing="0" w:line="480" w:lineRule="exact"/>
        <w:rPr>
          <w:rFonts w:ascii="宋体" w:hAnsi="宋体" w:eastAsia="宋体" w:cs="宋体"/>
          <w:color w:val="auto"/>
          <w:highlight w:val="none"/>
        </w:rPr>
      </w:pPr>
      <w:r>
        <w:rPr>
          <w:rFonts w:hint="eastAsia" w:ascii="宋体" w:hAnsi="宋体" w:eastAsia="宋体" w:cs="宋体"/>
          <w:color w:val="auto"/>
          <w:highlight w:val="none"/>
        </w:rPr>
        <w:t xml:space="preserve">质疑项目的名称：</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lang w:val="en-US" w:eastAsia="zh-CN"/>
        </w:rPr>
        <w:t xml:space="preserve">    </w:t>
      </w:r>
      <w:r>
        <w:rPr>
          <w:rFonts w:hint="eastAsia" w:ascii="宋体" w:hAnsi="宋体" w:eastAsia="宋体" w:cs="宋体"/>
          <w:color w:val="auto"/>
          <w:highlight w:val="none"/>
          <w:u w:val="single"/>
        </w:rPr>
        <w:t xml:space="preserve">  </w:t>
      </w:r>
      <w:r/>
    </w:p>
    <w:p>
      <w:pPr>
        <w:pStyle w:val="654"/>
        <w:jc w:val="both"/>
        <w:keepLines w:val="0"/>
        <w:keepNext w:val="0"/>
        <w:pageBreakBefore w:val="0"/>
        <w:spacing w:beforeAutospacing="0" w:afterAutospacing="0" w:line="480" w:lineRule="exact"/>
        <w:rPr>
          <w:rFonts w:ascii="宋体" w:hAnsi="宋体" w:eastAsia="宋体" w:cs="宋体"/>
          <w:color w:val="auto"/>
          <w:highlight w:val="none"/>
          <w:u w:val="single"/>
        </w:rPr>
      </w:pPr>
      <w:r>
        <w:rPr>
          <w:rFonts w:hint="eastAsia" w:ascii="宋体" w:hAnsi="宋体" w:eastAsia="宋体" w:cs="宋体"/>
          <w:color w:val="auto"/>
          <w:highlight w:val="none"/>
        </w:rPr>
        <w:t xml:space="preserve">质疑项目的编号：</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lang w:val="en-US" w:eastAsia="zh-CN"/>
        </w:rPr>
        <w:t xml:space="preserve">   </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lang w:val="en-US" w:eastAsia="zh-CN"/>
        </w:rPr>
        <w:t xml:space="preserve"> </w:t>
      </w:r>
      <w:r>
        <w:rPr>
          <w:rFonts w:hint="eastAsia" w:ascii="宋体" w:hAnsi="宋体" w:eastAsia="宋体" w:cs="宋体"/>
          <w:color w:val="auto"/>
          <w:highlight w:val="none"/>
          <w:u w:val="single"/>
        </w:rPr>
        <w:t xml:space="preserve">  </w:t>
      </w:r>
      <w:r/>
    </w:p>
    <w:p>
      <w:pPr>
        <w:pStyle w:val="654"/>
        <w:jc w:val="both"/>
        <w:keepLines w:val="0"/>
        <w:keepNext w:val="0"/>
        <w:pageBreakBefore w:val="0"/>
        <w:spacing w:beforeAutospacing="0" w:afterAutospacing="0" w:line="480" w:lineRule="exact"/>
        <w:rPr>
          <w:rFonts w:ascii="宋体" w:hAnsi="宋体" w:eastAsia="宋体" w:cs="宋体"/>
          <w:color w:val="auto"/>
          <w:highlight w:val="none"/>
        </w:rPr>
      </w:pPr>
      <w:r>
        <w:rPr>
          <w:rFonts w:hint="eastAsia" w:ascii="宋体" w:hAnsi="宋体" w:eastAsia="宋体" w:cs="宋体"/>
          <w:color w:val="auto"/>
          <w:highlight w:val="none"/>
        </w:rPr>
        <w:t xml:space="preserve">包号：</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lang w:val="en-US" w:eastAsia="zh-CN"/>
        </w:rPr>
        <w:t xml:space="preserve">   </w:t>
      </w:r>
      <w:r>
        <w:rPr>
          <w:rFonts w:hint="eastAsia" w:ascii="宋体" w:hAnsi="宋体" w:eastAsia="宋体" w:cs="宋体"/>
          <w:color w:val="auto"/>
          <w:highlight w:val="none"/>
          <w:u w:val="single"/>
        </w:rPr>
        <w:t xml:space="preserve">  </w:t>
      </w:r>
      <w:r/>
    </w:p>
    <w:p>
      <w:pPr>
        <w:pStyle w:val="654"/>
        <w:jc w:val="both"/>
        <w:keepLines w:val="0"/>
        <w:keepNext w:val="0"/>
        <w:pageBreakBefore w:val="0"/>
        <w:spacing w:beforeAutospacing="0" w:afterAutospacing="0" w:line="480" w:lineRule="exact"/>
        <w:rPr>
          <w:rFonts w:ascii="宋体" w:hAnsi="宋体" w:eastAsia="宋体" w:cs="宋体"/>
          <w:color w:val="auto"/>
          <w:highlight w:val="none"/>
        </w:rPr>
      </w:pPr>
      <w:r>
        <w:rPr>
          <w:rFonts w:hint="eastAsia" w:ascii="宋体" w:hAnsi="宋体" w:eastAsia="宋体" w:cs="宋体"/>
          <w:color w:val="auto"/>
          <w:highlight w:val="none"/>
        </w:rPr>
        <w:t xml:space="preserve">采购人名称：</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lang w:val="en-US" w:eastAsia="zh-CN"/>
        </w:rPr>
        <w:t xml:space="preserve">   </w:t>
      </w:r>
      <w:r>
        <w:rPr>
          <w:rFonts w:hint="eastAsia" w:ascii="宋体" w:hAnsi="宋体" w:eastAsia="宋体" w:cs="宋体"/>
          <w:color w:val="auto"/>
          <w:highlight w:val="none"/>
          <w:u w:val="single"/>
        </w:rPr>
        <w:t xml:space="preserve">   </w:t>
      </w:r>
      <w:r/>
    </w:p>
    <w:p>
      <w:pPr>
        <w:pStyle w:val="654"/>
        <w:jc w:val="both"/>
        <w:keepLines w:val="0"/>
        <w:keepNext w:val="0"/>
        <w:pageBreakBefore w:val="0"/>
        <w:spacing w:beforeAutospacing="0" w:afterAutospacing="0" w:line="480" w:lineRule="exact"/>
        <w:rPr>
          <w:rFonts w:ascii="宋体" w:hAnsi="宋体" w:eastAsia="宋体" w:cs="宋体"/>
          <w:color w:val="auto"/>
          <w:highlight w:val="none"/>
        </w:rPr>
      </w:pPr>
      <w:r>
        <w:rPr>
          <w:rFonts w:hint="eastAsia" w:ascii="宋体" w:hAnsi="宋体" w:eastAsia="宋体" w:cs="宋体"/>
          <w:color w:val="auto"/>
          <w:highlight w:val="none"/>
        </w:rPr>
        <w:t xml:space="preserve">采购文件获取日期：</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lang w:val="en-US" w:eastAsia="zh-CN"/>
        </w:rPr>
        <w:t xml:space="preserve">  </w:t>
      </w:r>
      <w:r>
        <w:rPr>
          <w:rFonts w:hint="eastAsia" w:ascii="宋体" w:hAnsi="宋体" w:eastAsia="宋体" w:cs="宋体"/>
          <w:color w:val="auto"/>
          <w:highlight w:val="none"/>
          <w:u w:val="single"/>
        </w:rPr>
        <w:t xml:space="preserve">   </w:t>
      </w:r>
      <w:r/>
    </w:p>
    <w:p>
      <w:pPr>
        <w:pStyle w:val="654"/>
        <w:jc w:val="both"/>
        <w:keepLines w:val="0"/>
        <w:keepNext w:val="0"/>
        <w:pageBreakBefore w:val="0"/>
        <w:spacing w:beforeAutospacing="0" w:afterAutospacing="0" w:line="480" w:lineRule="exact"/>
        <w:rPr>
          <w:rFonts w:ascii="宋体" w:hAnsi="宋体" w:eastAsia="宋体" w:cs="宋体"/>
          <w:color w:val="auto"/>
          <w:highlight w:val="none"/>
        </w:rPr>
      </w:pPr>
      <w:r>
        <w:rPr>
          <w:rFonts w:hint="eastAsia" w:ascii="宋体" w:hAnsi="宋体" w:eastAsia="宋体" w:cs="宋体"/>
          <w:color w:val="auto"/>
          <w:highlight w:val="none"/>
        </w:rPr>
        <w:t xml:space="preserve">三、质疑事项具体内容</w:t>
      </w:r>
      <w:r/>
    </w:p>
    <w:p>
      <w:pPr>
        <w:pStyle w:val="654"/>
        <w:jc w:val="both"/>
        <w:keepLines w:val="0"/>
        <w:keepNext w:val="0"/>
        <w:pageBreakBefore w:val="0"/>
        <w:spacing w:beforeAutospacing="0" w:afterAutospacing="0" w:line="480" w:lineRule="exact"/>
        <w:rPr>
          <w:rFonts w:ascii="宋体" w:hAnsi="宋体" w:eastAsia="宋体" w:cs="宋体"/>
          <w:color w:val="auto"/>
          <w:highlight w:val="none"/>
        </w:rPr>
      </w:pPr>
      <w:r>
        <w:rPr>
          <w:rFonts w:hint="eastAsia" w:ascii="宋体" w:hAnsi="宋体" w:eastAsia="宋体" w:cs="宋体"/>
          <w:color w:val="auto"/>
          <w:highlight w:val="none"/>
        </w:rPr>
        <w:t xml:space="preserve">质疑事项1：</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lang w:val="en-US" w:eastAsia="zh-CN"/>
        </w:rPr>
        <w:t xml:space="preserve"> </w:t>
      </w:r>
      <w:r>
        <w:rPr>
          <w:rFonts w:hint="eastAsia" w:ascii="宋体" w:hAnsi="宋体" w:eastAsia="宋体" w:cs="宋体"/>
          <w:color w:val="auto"/>
          <w:highlight w:val="none"/>
          <w:u w:val="single"/>
        </w:rPr>
        <w:t xml:space="preserve">   </w:t>
      </w:r>
      <w:r/>
    </w:p>
    <w:p>
      <w:pPr>
        <w:pStyle w:val="654"/>
        <w:keepLines w:val="0"/>
        <w:keepNext w:val="0"/>
        <w:pageBreakBefore w:val="0"/>
        <w:spacing w:beforeAutospacing="0" w:afterAutospacing="0" w:line="480" w:lineRule="exact"/>
        <w:rPr>
          <w:rFonts w:ascii="宋体" w:hAnsi="宋体" w:eastAsia="宋体" w:cs="宋体"/>
          <w:color w:val="auto"/>
          <w:highlight w:val="none"/>
        </w:rPr>
      </w:pPr>
      <w:r>
        <w:rPr>
          <w:rFonts w:hint="eastAsia" w:ascii="宋体" w:hAnsi="宋体" w:eastAsia="宋体" w:cs="宋体"/>
          <w:color w:val="auto"/>
          <w:highlight w:val="none"/>
        </w:rPr>
        <w:t xml:space="preserve">事实依据：</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lang w:val="en-US" w:eastAsia="zh-CN"/>
        </w:rPr>
        <w:t xml:space="preserve">  </w:t>
      </w:r>
      <w:r>
        <w:rPr>
          <w:rFonts w:hint="eastAsia" w:ascii="宋体" w:hAnsi="宋体" w:eastAsia="宋体" w:cs="宋体"/>
          <w:color w:val="auto"/>
          <w:highlight w:val="none"/>
          <w:u w:val="single"/>
        </w:rPr>
        <w:t xml:space="preserve">    </w:t>
      </w:r>
      <w:r/>
    </w:p>
    <w:p>
      <w:pPr>
        <w:pStyle w:val="654"/>
        <w:jc w:val="both"/>
        <w:keepLines w:val="0"/>
        <w:keepNext w:val="0"/>
        <w:pageBreakBefore w:val="0"/>
        <w:spacing w:beforeAutospacing="0" w:afterAutospacing="0" w:line="480" w:lineRule="exact"/>
        <w:rPr>
          <w:rFonts w:ascii="宋体" w:hAnsi="宋体" w:eastAsia="宋体" w:cs="宋体"/>
          <w:color w:val="auto"/>
          <w:highlight w:val="none"/>
        </w:rPr>
      </w:pPr>
      <w:r>
        <w:rPr>
          <w:rFonts w:hint="eastAsia" w:ascii="宋体" w:hAnsi="宋体" w:eastAsia="宋体" w:cs="宋体"/>
          <w:color w:val="auto"/>
          <w:highlight w:val="none"/>
        </w:rPr>
        <w:t xml:space="preserve">法律依据：</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lang w:val="en-US" w:eastAsia="zh-CN"/>
        </w:rPr>
        <w:t xml:space="preserve">  </w:t>
      </w:r>
      <w:r>
        <w:rPr>
          <w:rFonts w:hint="eastAsia" w:ascii="宋体" w:hAnsi="宋体" w:eastAsia="宋体" w:cs="宋体"/>
          <w:color w:val="auto"/>
          <w:highlight w:val="none"/>
          <w:u w:val="single"/>
        </w:rPr>
        <w:t xml:space="preserve">    </w:t>
      </w:r>
      <w:r/>
    </w:p>
    <w:p>
      <w:pPr>
        <w:pStyle w:val="654"/>
        <w:jc w:val="both"/>
        <w:keepLines w:val="0"/>
        <w:keepNext w:val="0"/>
        <w:pageBreakBefore w:val="0"/>
        <w:spacing w:beforeAutospacing="0" w:afterAutospacing="0" w:line="480" w:lineRule="exact"/>
        <w:rPr>
          <w:rFonts w:ascii="宋体" w:hAnsi="宋体" w:eastAsia="宋体" w:cs="宋体"/>
          <w:color w:val="auto"/>
          <w:highlight w:val="none"/>
        </w:rPr>
      </w:pPr>
      <w:r>
        <w:rPr>
          <w:rFonts w:hint="eastAsia" w:ascii="宋体" w:hAnsi="宋体" w:eastAsia="宋体" w:cs="宋体"/>
          <w:color w:val="auto"/>
          <w:highlight w:val="none"/>
        </w:rPr>
        <w:t xml:space="preserve">质疑事项2</w:t>
      </w:r>
      <w:r/>
    </w:p>
    <w:p>
      <w:pPr>
        <w:pStyle w:val="654"/>
        <w:jc w:val="both"/>
        <w:keepLines w:val="0"/>
        <w:keepNext w:val="0"/>
        <w:pageBreakBefore w:val="0"/>
        <w:spacing w:beforeAutospacing="0" w:afterAutospacing="0" w:line="480" w:lineRule="exact"/>
        <w:rPr>
          <w:rFonts w:ascii="宋体" w:hAnsi="宋体" w:eastAsia="宋体" w:cs="宋体"/>
          <w:color w:val="auto"/>
          <w:highlight w:val="none"/>
        </w:rPr>
      </w:pPr>
      <w:r>
        <w:rPr>
          <w:rFonts w:hint="eastAsia" w:ascii="宋体" w:hAnsi="宋体" w:eastAsia="宋体" w:cs="宋体"/>
          <w:color w:val="auto"/>
          <w:highlight w:val="none"/>
        </w:rPr>
        <w:t xml:space="preserve">……</w:t>
      </w:r>
      <w:r/>
    </w:p>
    <w:p>
      <w:pPr>
        <w:pStyle w:val="654"/>
        <w:jc w:val="both"/>
        <w:keepLines w:val="0"/>
        <w:keepNext w:val="0"/>
        <w:pageBreakBefore w:val="0"/>
        <w:spacing w:beforeAutospacing="0" w:afterAutospacing="0" w:line="480" w:lineRule="exact"/>
        <w:rPr>
          <w:rFonts w:ascii="宋体" w:hAnsi="宋体" w:eastAsia="宋体" w:cs="宋体"/>
          <w:color w:val="auto"/>
          <w:highlight w:val="none"/>
        </w:rPr>
      </w:pPr>
      <w:r>
        <w:rPr>
          <w:rFonts w:hint="eastAsia" w:ascii="宋体" w:hAnsi="宋体" w:eastAsia="宋体" w:cs="宋体"/>
          <w:color w:val="auto"/>
          <w:highlight w:val="none"/>
        </w:rPr>
        <w:t xml:space="preserve">四、与质疑事项相关的质疑请求</w:t>
      </w:r>
      <w:r/>
    </w:p>
    <w:p>
      <w:pPr>
        <w:pStyle w:val="654"/>
        <w:jc w:val="both"/>
        <w:keepLines w:val="0"/>
        <w:keepNext w:val="0"/>
        <w:pageBreakBefore w:val="0"/>
        <w:spacing w:beforeAutospacing="0" w:afterAutospacing="0" w:line="480" w:lineRule="exact"/>
        <w:rPr>
          <w:rFonts w:ascii="宋体" w:hAnsi="宋体" w:eastAsia="宋体" w:cs="宋体"/>
          <w:color w:val="auto"/>
          <w:highlight w:val="none"/>
        </w:rPr>
      </w:pPr>
      <w:r>
        <w:rPr>
          <w:rFonts w:hint="eastAsia" w:ascii="宋体" w:hAnsi="宋体" w:eastAsia="宋体" w:cs="宋体"/>
          <w:color w:val="auto"/>
          <w:highlight w:val="none"/>
        </w:rPr>
        <w:t xml:space="preserve">请求：</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lang w:val="en-US" w:eastAsia="zh-CN"/>
        </w:rPr>
        <w:t xml:space="preserve">  </w:t>
      </w:r>
      <w:r>
        <w:rPr>
          <w:rFonts w:hint="eastAsia" w:ascii="宋体" w:hAnsi="宋体" w:eastAsia="宋体" w:cs="宋体"/>
          <w:color w:val="auto"/>
          <w:highlight w:val="none"/>
          <w:u w:val="single"/>
        </w:rPr>
        <w:t xml:space="preserve">                   </w:t>
      </w:r>
      <w:r/>
    </w:p>
    <w:p>
      <w:pPr>
        <w:pStyle w:val="654"/>
        <w:jc w:val="both"/>
        <w:keepLines w:val="0"/>
        <w:keepNext w:val="0"/>
        <w:pageBreakBefore w:val="0"/>
        <w:spacing w:beforeAutospacing="0" w:afterAutospacing="0" w:line="480" w:lineRule="exact"/>
        <w:rPr>
          <w:rFonts w:ascii="宋体" w:hAnsi="宋体" w:eastAsia="宋体" w:cs="宋体"/>
          <w:color w:val="auto"/>
          <w:highlight w:val="none"/>
        </w:rPr>
      </w:pPr>
      <w:r>
        <w:rPr>
          <w:rFonts w:hint="eastAsia" w:ascii="宋体" w:hAnsi="宋体" w:eastAsia="宋体" w:cs="宋体"/>
          <w:color w:val="auto"/>
          <w:highlight w:val="none"/>
        </w:rPr>
        <w:t xml:space="preserve">签字</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签章</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                 公章：               日期：    </w:t>
      </w:r>
      <w:r/>
    </w:p>
    <w:p>
      <w:pPr>
        <w:pStyle w:val="654"/>
        <w:jc w:val="both"/>
        <w:keepLines w:val="0"/>
        <w:keepNext w:val="0"/>
        <w:pageBreakBefore w:val="0"/>
        <w:spacing w:beforeAutospacing="0" w:afterAutospacing="0" w:line="480" w:lineRule="exact"/>
        <w:rPr>
          <w:rFonts w:ascii="宋体" w:hAnsi="宋体" w:eastAsia="宋体" w:cs="宋体"/>
          <w:color w:val="auto"/>
          <w:highlight w:val="none"/>
        </w:rPr>
      </w:pPr>
      <w:r>
        <w:rPr>
          <w:rFonts w:hint="eastAsia" w:ascii="宋体" w:hAnsi="宋体" w:eastAsia="宋体" w:cs="宋体"/>
          <w:b/>
          <w:color w:val="auto"/>
          <w:highlight w:val="none"/>
        </w:rPr>
        <w:t xml:space="preserve">质疑函制作说明：</w:t>
      </w:r>
      <w:r/>
    </w:p>
    <w:p>
      <w:pPr>
        <w:pStyle w:val="654"/>
        <w:ind w:firstLine="480"/>
        <w:keepLines w:val="0"/>
        <w:keepNext w:val="0"/>
        <w:pageBreakBefore w:val="0"/>
        <w:spacing w:beforeAutospacing="0" w:afterAutospacing="0" w:line="480" w:lineRule="exact"/>
        <w:widowControl/>
        <w:rPr>
          <w:rFonts w:ascii="宋体" w:hAnsi="宋体" w:eastAsia="宋体" w:cs="宋体"/>
          <w:color w:val="auto"/>
          <w:highlight w:val="none"/>
        </w:rPr>
      </w:pPr>
      <w:r>
        <w:rPr>
          <w:rFonts w:hint="eastAsia" w:ascii="宋体" w:hAnsi="宋体" w:eastAsia="宋体" w:cs="宋体"/>
          <w:color w:val="auto"/>
          <w:highlight w:val="none"/>
        </w:rPr>
        <w:t xml:space="preserve">1.供应商提出质疑时，应提交质疑函和必要的证明材料。</w:t>
      </w:r>
      <w:r/>
    </w:p>
    <w:p>
      <w:pPr>
        <w:pStyle w:val="654"/>
        <w:ind w:firstLine="480"/>
        <w:keepLines w:val="0"/>
        <w:keepNext w:val="0"/>
        <w:pageBreakBefore w:val="0"/>
        <w:spacing w:beforeAutospacing="0" w:afterAutospacing="0" w:line="480" w:lineRule="exact"/>
        <w:widowControl/>
        <w:rPr>
          <w:rFonts w:ascii="宋体" w:hAnsi="宋体" w:eastAsia="宋体" w:cs="宋体"/>
          <w:color w:val="auto"/>
          <w:highlight w:val="none"/>
        </w:rPr>
      </w:pPr>
      <w:r>
        <w:rPr>
          <w:rFonts w:hint="eastAsia" w:ascii="宋体" w:hAnsi="宋体" w:eastAsia="宋体" w:cs="宋体"/>
          <w:color w:val="auto"/>
          <w:highlight w:val="none"/>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pStyle w:val="654"/>
        <w:ind w:firstLine="480"/>
        <w:keepLines w:val="0"/>
        <w:keepNext w:val="0"/>
        <w:pageBreakBefore w:val="0"/>
        <w:spacing w:beforeAutospacing="0" w:afterAutospacing="0" w:line="480" w:lineRule="exact"/>
        <w:widowControl/>
        <w:rPr>
          <w:rFonts w:ascii="宋体" w:hAnsi="宋体" w:eastAsia="宋体" w:cs="宋体"/>
          <w:color w:val="auto"/>
          <w:highlight w:val="none"/>
        </w:rPr>
      </w:pPr>
      <w:r>
        <w:rPr>
          <w:rFonts w:hint="eastAsia" w:ascii="宋体" w:hAnsi="宋体" w:eastAsia="宋体" w:cs="宋体"/>
          <w:color w:val="auto"/>
          <w:highlight w:val="none"/>
        </w:rPr>
        <w:t xml:space="preserve">3.质疑供应商若对项目的某一分包进行质疑，质疑函中应列明具体分包号。</w:t>
      </w:r>
      <w:r/>
    </w:p>
    <w:p>
      <w:pPr>
        <w:pStyle w:val="654"/>
        <w:ind w:firstLine="480"/>
        <w:keepLines w:val="0"/>
        <w:keepNext w:val="0"/>
        <w:pageBreakBefore w:val="0"/>
        <w:spacing w:beforeAutospacing="0" w:afterAutospacing="0" w:line="480" w:lineRule="exact"/>
        <w:widowControl/>
        <w:rPr>
          <w:rFonts w:ascii="宋体" w:hAnsi="宋体" w:eastAsia="宋体" w:cs="宋体"/>
          <w:color w:val="auto"/>
          <w:highlight w:val="none"/>
        </w:rPr>
      </w:pPr>
      <w:r>
        <w:rPr>
          <w:rFonts w:hint="eastAsia" w:ascii="宋体" w:hAnsi="宋体" w:eastAsia="宋体" w:cs="宋体"/>
          <w:color w:val="auto"/>
          <w:highlight w:val="none"/>
        </w:rPr>
        <w:t xml:space="preserve">4.质疑函的质疑事项应具体、明确，并有必要的事实依据和法律依据。</w:t>
      </w:r>
      <w:r/>
    </w:p>
    <w:p>
      <w:pPr>
        <w:pStyle w:val="654"/>
        <w:ind w:firstLine="480"/>
        <w:keepLines w:val="0"/>
        <w:keepNext w:val="0"/>
        <w:pageBreakBefore w:val="0"/>
        <w:spacing w:beforeAutospacing="0" w:afterAutospacing="0" w:line="480" w:lineRule="exact"/>
        <w:widowControl/>
        <w:rPr>
          <w:rFonts w:ascii="宋体" w:hAnsi="宋体" w:eastAsia="宋体" w:cs="宋体"/>
          <w:color w:val="auto"/>
          <w:highlight w:val="none"/>
        </w:rPr>
      </w:pPr>
      <w:r>
        <w:rPr>
          <w:rFonts w:hint="eastAsia" w:ascii="宋体" w:hAnsi="宋体" w:eastAsia="宋体" w:cs="宋体"/>
          <w:color w:val="auto"/>
          <w:highlight w:val="none"/>
        </w:rPr>
        <w:t xml:space="preserve">5.质疑函的质疑请求应与质疑事项相关。</w:t>
      </w:r>
      <w:r/>
    </w:p>
    <w:p>
      <w:pPr>
        <w:pStyle w:val="654"/>
        <w:ind w:firstLine="480"/>
        <w:keepLines w:val="0"/>
        <w:keepNext w:val="0"/>
        <w:pageBreakBefore w:val="0"/>
        <w:spacing w:beforeAutospacing="0" w:afterAutospacing="0" w:line="480" w:lineRule="exact"/>
        <w:widowControl/>
        <w:rPr>
          <w:rFonts w:ascii="宋体" w:hAnsi="宋体" w:eastAsia="宋体" w:cs="宋体"/>
          <w:color w:val="auto"/>
          <w:highlight w:val="none"/>
        </w:rPr>
      </w:pPr>
      <w:r>
        <w:rPr>
          <w:rFonts w:hint="eastAsia" w:ascii="宋体" w:hAnsi="宋体" w:eastAsia="宋体" w:cs="宋体"/>
          <w:color w:val="auto"/>
          <w:highlight w:val="none"/>
        </w:rPr>
        <w:t xml:space="preserve">6.质疑供应商为自然人的，质疑函应由本人签字；质疑供应商为法人或者其他组织的，质疑函应由法定代表人、主要负责人，或者其授权代表签字或者盖章，并加盖公章。</w:t>
      </w:r>
      <w:r/>
    </w:p>
    <w:p>
      <w:pPr>
        <w:pStyle w:val="654"/>
        <w:ind w:firstLine="420"/>
        <w:jc w:val="both"/>
        <w:spacing w:beforeAutospacing="0" w:afterAutospacing="0"/>
        <w:rPr>
          <w:rFonts w:ascii="宋体" w:hAnsi="宋体" w:eastAsia="宋体" w:cs="宋体"/>
          <w:color w:val="auto"/>
          <w:highlight w:val="none"/>
        </w:rPr>
      </w:pPr>
      <w:r>
        <w:rPr>
          <w:rFonts w:hint="eastAsia" w:ascii="宋体" w:hAnsi="宋体" w:eastAsia="宋体" w:cs="宋体"/>
          <w:color w:val="auto"/>
          <w:highlight w:val="none"/>
        </w:rPr>
        <w:t xml:space="preserve"> </w:t>
      </w:r>
      <w:r/>
    </w:p>
    <w:p>
      <w:pPr>
        <w:rPr>
          <w:color w:val="auto"/>
          <w:highlight w:val="none"/>
        </w:rPr>
      </w:pPr>
      <w:r>
        <w:rPr>
          <w:color w:val="auto"/>
          <w:highlight w:val="none"/>
        </w:rPr>
      </w:r>
      <w:r/>
    </w:p>
    <w:sectPr>
      <w:footerReference w:type="default" r:id="rId9"/>
      <w:footnotePr/>
      <w:endnotePr/>
      <w:type w:val="nextPage"/>
      <w:pgSz w:w="11906" w:h="16838" w:orient="portrait"/>
      <w:pgMar w:top="1440" w:right="1800" w:bottom="1440" w:left="1800"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Courier New">
    <w:panose1 w:val="02070309020205020404"/>
  </w:font>
  <w:font w:name="等线">
    <w:panose1 w:val="02010600030101010101"/>
  </w:font>
  <w:font w:name="黑体">
    <w:panose1 w:val="02010609060101010101"/>
  </w:font>
  <w:font w:name="仿宋_GB2312">
    <w:panose1 w:val="02010609060101010101"/>
  </w:font>
  <w:font w:name="Calibri">
    <w:panose1 w:val="020F050202020403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52"/>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652"/>
                          </w:pPr>
                          <w:r>
                            <w:t xml:space="preserve">第 </w:t>
                          </w:r>
                          <w:r>
                            <w:fldChar w:fldCharType="begin"/>
                          </w:r>
                          <w:r>
                            <w:instrText xml:space="preserve"> PAGE  \* MERGEFORMAT </w:instrText>
                          </w:r>
                          <w:r>
                            <w:fldChar w:fldCharType="separate"/>
                          </w:r>
                          <w:r>
                            <w:t xml:space="preserve">1</w:t>
                          </w:r>
                          <w:r>
                            <w:fldChar w:fldCharType="end"/>
                          </w:r>
                          <w:r>
                            <w:t xml:space="preserve"> 页 共 </w:t>
                          </w:r>
                          <w:r>
                            <w:fldChar w:fldCharType="begin"/>
                          </w:r>
                          <w:r>
                            <w:instrText xml:space="preserve"> NUMPAGES  \* MERGEFORMAT </w:instrText>
                          </w:r>
                          <w:r>
                            <w:fldChar w:fldCharType="separate"/>
                          </w:r>
                          <w:r>
                            <w:t xml:space="preserve">45</w:t>
                          </w:r>
                          <w:r>
                            <w:fldChar w:fldCharType="end"/>
                          </w:r>
                          <w:r>
                            <w:t xml:space="preserve"> 页</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652"/>
                    </w:pPr>
                    <w:r>
                      <w:t xml:space="preserve">第 </w:t>
                    </w:r>
                    <w:r>
                      <w:fldChar w:fldCharType="begin"/>
                    </w:r>
                    <w:r>
                      <w:instrText xml:space="preserve"> PAGE  \* MERGEFORMAT </w:instrText>
                    </w:r>
                    <w:r>
                      <w:fldChar w:fldCharType="separate"/>
                    </w:r>
                    <w:r>
                      <w:t xml:space="preserve">1</w:t>
                    </w:r>
                    <w:r>
                      <w:fldChar w:fldCharType="end"/>
                    </w:r>
                    <w:r>
                      <w:t xml:space="preserve"> 页 共 </w:t>
                    </w:r>
                    <w:r>
                      <w:fldChar w:fldCharType="begin"/>
                    </w:r>
                    <w:r>
                      <w:instrText xml:space="preserve"> NUMPAGES  \* MERGEFORMAT </w:instrText>
                    </w:r>
                    <w:r>
                      <w:fldChar w:fldCharType="separate"/>
                    </w:r>
                    <w:r>
                      <w:t xml:space="preserve">45</w:t>
                    </w:r>
                    <w:r>
                      <w:fldChar w:fldCharType="end"/>
                    </w:r>
                    <w:r>
                      <w:t xml:space="preserve"> 页</w:t>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643"/>
    <w:next w:val="643"/>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645"/>
    <w:link w:val="12"/>
    <w:uiPriority w:val="9"/>
    <w:rPr>
      <w:rFonts w:ascii="Arial" w:hAnsi="Arial" w:eastAsia="Arial" w:cs="Arial"/>
      <w:sz w:val="40"/>
      <w:szCs w:val="40"/>
    </w:rPr>
  </w:style>
  <w:style w:type="character" w:styleId="15">
    <w:name w:val="Heading 2 Char"/>
    <w:basedOn w:val="645"/>
    <w:link w:val="644"/>
    <w:uiPriority w:val="9"/>
    <w:rPr>
      <w:rFonts w:ascii="Arial" w:hAnsi="Arial" w:eastAsia="Arial" w:cs="Arial"/>
      <w:sz w:val="34"/>
    </w:rPr>
  </w:style>
  <w:style w:type="paragraph" w:styleId="16">
    <w:name w:val="Heading 3"/>
    <w:basedOn w:val="643"/>
    <w:next w:val="643"/>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645"/>
    <w:link w:val="16"/>
    <w:uiPriority w:val="9"/>
    <w:rPr>
      <w:rFonts w:ascii="Arial" w:hAnsi="Arial" w:eastAsia="Arial" w:cs="Arial"/>
      <w:sz w:val="30"/>
      <w:szCs w:val="30"/>
    </w:rPr>
  </w:style>
  <w:style w:type="paragraph" w:styleId="18">
    <w:name w:val="Heading 4"/>
    <w:basedOn w:val="643"/>
    <w:next w:val="643"/>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645"/>
    <w:link w:val="18"/>
    <w:uiPriority w:val="9"/>
    <w:rPr>
      <w:rFonts w:ascii="Arial" w:hAnsi="Arial" w:eastAsia="Arial" w:cs="Arial"/>
      <w:b/>
      <w:bCs/>
      <w:sz w:val="26"/>
      <w:szCs w:val="26"/>
    </w:rPr>
  </w:style>
  <w:style w:type="paragraph" w:styleId="20">
    <w:name w:val="Heading 5"/>
    <w:basedOn w:val="643"/>
    <w:next w:val="643"/>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645"/>
    <w:link w:val="20"/>
    <w:uiPriority w:val="9"/>
    <w:rPr>
      <w:rFonts w:ascii="Arial" w:hAnsi="Arial" w:eastAsia="Arial" w:cs="Arial"/>
      <w:b/>
      <w:bCs/>
      <w:sz w:val="24"/>
      <w:szCs w:val="24"/>
    </w:rPr>
  </w:style>
  <w:style w:type="paragraph" w:styleId="22">
    <w:name w:val="Heading 6"/>
    <w:basedOn w:val="643"/>
    <w:next w:val="643"/>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645"/>
    <w:link w:val="22"/>
    <w:uiPriority w:val="9"/>
    <w:rPr>
      <w:rFonts w:ascii="Arial" w:hAnsi="Arial" w:eastAsia="Arial" w:cs="Arial"/>
      <w:b/>
      <w:bCs/>
      <w:sz w:val="22"/>
      <w:szCs w:val="22"/>
    </w:rPr>
  </w:style>
  <w:style w:type="paragraph" w:styleId="24">
    <w:name w:val="Heading 7"/>
    <w:basedOn w:val="643"/>
    <w:next w:val="643"/>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645"/>
    <w:link w:val="24"/>
    <w:uiPriority w:val="9"/>
    <w:rPr>
      <w:rFonts w:ascii="Arial" w:hAnsi="Arial" w:eastAsia="Arial" w:cs="Arial"/>
      <w:b/>
      <w:bCs/>
      <w:i/>
      <w:iCs/>
      <w:sz w:val="22"/>
      <w:szCs w:val="22"/>
    </w:rPr>
  </w:style>
  <w:style w:type="paragraph" w:styleId="26">
    <w:name w:val="Heading 8"/>
    <w:basedOn w:val="643"/>
    <w:next w:val="643"/>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645"/>
    <w:link w:val="26"/>
    <w:uiPriority w:val="9"/>
    <w:rPr>
      <w:rFonts w:ascii="Arial" w:hAnsi="Arial" w:eastAsia="Arial" w:cs="Arial"/>
      <w:i/>
      <w:iCs/>
      <w:sz w:val="22"/>
      <w:szCs w:val="22"/>
    </w:rPr>
  </w:style>
  <w:style w:type="paragraph" w:styleId="28">
    <w:name w:val="Heading 9"/>
    <w:basedOn w:val="643"/>
    <w:next w:val="643"/>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645"/>
    <w:link w:val="28"/>
    <w:uiPriority w:val="9"/>
    <w:rPr>
      <w:rFonts w:ascii="Arial" w:hAnsi="Arial" w:eastAsia="Arial" w:cs="Arial"/>
      <w:i/>
      <w:iCs/>
      <w:sz w:val="21"/>
      <w:szCs w:val="21"/>
    </w:rPr>
  </w:style>
  <w:style w:type="paragraph" w:styleId="30">
    <w:name w:val="List Paragraph"/>
    <w:basedOn w:val="643"/>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643"/>
    <w:next w:val="643"/>
    <w:link w:val="34"/>
    <w:uiPriority w:val="10"/>
    <w:qFormat/>
    <w:pPr>
      <w:contextualSpacing/>
      <w:spacing w:before="300" w:after="200"/>
    </w:pPr>
    <w:rPr>
      <w:sz w:val="48"/>
      <w:szCs w:val="48"/>
    </w:rPr>
  </w:style>
  <w:style w:type="character" w:styleId="34">
    <w:name w:val="Title Char"/>
    <w:basedOn w:val="645"/>
    <w:link w:val="33"/>
    <w:uiPriority w:val="10"/>
    <w:rPr>
      <w:sz w:val="48"/>
      <w:szCs w:val="48"/>
    </w:rPr>
  </w:style>
  <w:style w:type="paragraph" w:styleId="35">
    <w:name w:val="Subtitle"/>
    <w:basedOn w:val="643"/>
    <w:next w:val="643"/>
    <w:link w:val="36"/>
    <w:uiPriority w:val="11"/>
    <w:qFormat/>
    <w:pPr>
      <w:spacing w:before="200" w:after="200"/>
    </w:pPr>
    <w:rPr>
      <w:sz w:val="24"/>
      <w:szCs w:val="24"/>
    </w:rPr>
  </w:style>
  <w:style w:type="character" w:styleId="36">
    <w:name w:val="Subtitle Char"/>
    <w:basedOn w:val="645"/>
    <w:link w:val="35"/>
    <w:uiPriority w:val="11"/>
    <w:rPr>
      <w:sz w:val="24"/>
      <w:szCs w:val="24"/>
    </w:rPr>
  </w:style>
  <w:style w:type="paragraph" w:styleId="37">
    <w:name w:val="Quote"/>
    <w:basedOn w:val="643"/>
    <w:next w:val="643"/>
    <w:link w:val="38"/>
    <w:uiPriority w:val="29"/>
    <w:qFormat/>
    <w:pPr>
      <w:ind w:left="720" w:right="720"/>
    </w:pPr>
    <w:rPr>
      <w:i/>
    </w:rPr>
  </w:style>
  <w:style w:type="character" w:styleId="38">
    <w:name w:val="Quote Char"/>
    <w:link w:val="37"/>
    <w:uiPriority w:val="29"/>
    <w:rPr>
      <w:i/>
    </w:rPr>
  </w:style>
  <w:style w:type="paragraph" w:styleId="39">
    <w:name w:val="Intense Quote"/>
    <w:basedOn w:val="643"/>
    <w:next w:val="643"/>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character" w:styleId="42">
    <w:name w:val="Header Char"/>
    <w:basedOn w:val="645"/>
    <w:link w:val="653"/>
    <w:uiPriority w:val="99"/>
  </w:style>
  <w:style w:type="character" w:styleId="44">
    <w:name w:val="Footer Char"/>
    <w:basedOn w:val="645"/>
    <w:link w:val="652"/>
    <w:uiPriority w:val="99"/>
  </w:style>
  <w:style w:type="paragraph" w:styleId="45">
    <w:name w:val="Caption"/>
    <w:basedOn w:val="643"/>
    <w:next w:val="643"/>
    <w:uiPriority w:val="35"/>
    <w:semiHidden/>
    <w:unhideWhenUsed/>
    <w:qFormat/>
    <w:pPr>
      <w:spacing w:line="276" w:lineRule="auto"/>
    </w:pPr>
    <w:rPr>
      <w:b/>
      <w:bCs/>
      <w:color w:val="4f81bd" w:themeColor="accent1"/>
      <w:sz w:val="18"/>
      <w:szCs w:val="18"/>
    </w:rPr>
  </w:style>
  <w:style w:type="character" w:styleId="46">
    <w:name w:val="Caption Char"/>
    <w:basedOn w:val="45"/>
    <w:link w:val="652"/>
    <w:uiPriority w:val="99"/>
  </w:style>
  <w:style w:type="table" w:styleId="47">
    <w:name w:val="Table Grid"/>
    <w:basedOn w:val="646"/>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646"/>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646"/>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646"/>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64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64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64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646"/>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646"/>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646"/>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646"/>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646"/>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646"/>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64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64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646"/>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646"/>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646"/>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646"/>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646"/>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64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64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646"/>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646"/>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646"/>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646"/>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646"/>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64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646"/>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646"/>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febf6" w:themeFill="accent1" w:themeFillTint="32"/>
      </w:tcPr>
    </w:tblStylePr>
    <w:tblStylePr w:type="band1Vert">
      <w:rPr>
        <w:rFonts w:ascii="Arial" w:hAnsi="Arial"/>
        <w:color w:val="404040"/>
        <w:sz w:val="22"/>
      </w:rPr>
      <w:tcPr>
        <w:shd w:val="clear" w:color="ffffff" w:themeColor="accent1" w:themeTint="32" w:fill="dfebf6"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67a4d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646"/>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646"/>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646"/>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646"/>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472c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64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64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64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debf6" w:themeFill="accent1" w:themeFillTint="34"/>
    </w:tblPr>
    <w:tblStylePr w:type="band1Horz">
      <w:tcPr>
        <w:shd w:val="clear" w:color="ffffff" w:themeColor="accent1" w:themeTint="75" w:fill="b4d2eb" w:themeFill="accent1" w:themeFillTint="75"/>
      </w:tcPr>
    </w:tblStylePr>
    <w:tblStylePr w:type="band1Vert">
      <w:tcPr>
        <w:shd w:val="clear" w:color="ffffff" w:themeColor="accent1" w:themeTint="75" w:fill="b4d2eb" w:themeFill="accent1" w:themeFillTint="75"/>
      </w:tcPr>
    </w:tblStylePr>
    <w:tblStylePr w:type="firstCol">
      <w:rPr>
        <w:rFonts w:ascii="Arial" w:hAnsi="Arial"/>
        <w:b/>
        <w:color w:val="ffffff"/>
        <w:sz w:val="22"/>
      </w:rPr>
      <w:tcPr>
        <w:shd w:val="clear" w:color="ffffff" w:themeColor="accent1" w:fill="5b9bd5" w:themeFill="accent1"/>
      </w:tcPr>
    </w:tblStylePr>
    <w:tblStylePr w:type="firstRow">
      <w:rPr>
        <w:rFonts w:ascii="Arial" w:hAnsi="Arial"/>
        <w:b/>
        <w:color w:val="ffffff"/>
        <w:sz w:val="22"/>
      </w:rPr>
      <w:tcPr>
        <w:shd w:val="clear" w:color="ffffff" w:themeColor="accent1" w:fill="5b9bd5" w:themeFill="accent1"/>
      </w:tcPr>
    </w:tblStylePr>
    <w:tblStylePr w:type="lastCol">
      <w:rPr>
        <w:rFonts w:ascii="Arial" w:hAnsi="Arial"/>
        <w:b/>
        <w:color w:val="ffffff"/>
        <w:sz w:val="22"/>
      </w:rPr>
      <w:tcPr>
        <w:shd w:val="clear" w:color="ffffff" w:themeColor="accent1" w:fill="5b9bd5" w:themeFill="accent1"/>
      </w:tcPr>
    </w:tblStylePr>
    <w:tblStylePr w:type="lastRow">
      <w:rPr>
        <w:rFonts w:ascii="Arial" w:hAnsi="Arial"/>
        <w:b/>
        <w:color w:val="ffffff"/>
        <w:sz w:val="22"/>
      </w:rPr>
      <w:tcPr>
        <w:shd w:val="clear" w:color="ffffff" w:themeColor="accent1" w:fill="5b9bd5" w:themeFill="accent1"/>
        <w:tcBorders>
          <w:top w:val="single" w:color="000000" w:themeColor="light1" w:sz="4" w:space="0"/>
        </w:tcBorders>
      </w:tcPr>
    </w:tblStylePr>
  </w:style>
  <w:style w:type="table" w:styleId="84">
    <w:name w:val="Grid Table 5 Dark - Accent 2"/>
    <w:basedOn w:val="64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85">
    <w:name w:val="Grid Table 5 Dark - Accent 3"/>
    <w:basedOn w:val="64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86">
    <w:name w:val="Grid Table 5 Dark- Accent 4"/>
    <w:basedOn w:val="64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87">
    <w:name w:val="Grid Table 5 Dark - Accent 5"/>
    <w:basedOn w:val="64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9e2f2" w:themeFill="accent5" w:themeFillTint="34"/>
    </w:tblPr>
    <w:tblStylePr w:type="band1Horz">
      <w:tcPr>
        <w:shd w:val="clear" w:color="ffffff" w:themeColor="accent5" w:themeTint="75" w:fill="aabfe3" w:themeFill="accent5" w:themeFillTint="75"/>
      </w:tcPr>
    </w:tblStylePr>
    <w:tblStylePr w:type="band1Vert">
      <w:tcPr>
        <w:shd w:val="clear" w:color="ffffff" w:themeColor="accent5" w:themeTint="75" w:fill="aabfe3" w:themeFill="accent5" w:themeFillTint="75"/>
      </w:tcPr>
    </w:tblStylePr>
    <w:tblStylePr w:type="firstCol">
      <w:rPr>
        <w:rFonts w:ascii="Arial" w:hAnsi="Arial"/>
        <w:b/>
        <w:color w:val="ffffff"/>
        <w:sz w:val="22"/>
      </w:rPr>
      <w:tcPr>
        <w:shd w:val="clear" w:color="ffffff" w:themeColor="accent5" w:fill="4472c4" w:themeFill="accent5"/>
      </w:tcPr>
    </w:tblStylePr>
    <w:tblStylePr w:type="firstRow">
      <w:rPr>
        <w:rFonts w:ascii="Arial" w:hAnsi="Arial"/>
        <w:b/>
        <w:color w:val="ffffff"/>
        <w:sz w:val="22"/>
      </w:rPr>
      <w:tcPr>
        <w:shd w:val="clear" w:color="ffffff" w:themeColor="accent5" w:fill="4472c4" w:themeFill="accent5"/>
      </w:tcPr>
    </w:tblStylePr>
    <w:tblStylePr w:type="lastCol">
      <w:rPr>
        <w:rFonts w:ascii="Arial" w:hAnsi="Arial"/>
        <w:b/>
        <w:color w:val="ffffff"/>
        <w:sz w:val="22"/>
      </w:rPr>
      <w:tcPr>
        <w:shd w:val="clear" w:color="ffffff" w:themeColor="accent5" w:fill="4472c4" w:themeFill="accent5"/>
      </w:tcPr>
    </w:tblStylePr>
    <w:tblStylePr w:type="lastRow">
      <w:rPr>
        <w:rFonts w:ascii="Arial" w:hAnsi="Arial"/>
        <w:b/>
        <w:color w:val="ffffff"/>
        <w:sz w:val="22"/>
      </w:rPr>
      <w:tcPr>
        <w:shd w:val="clear" w:color="ffffff" w:themeColor="accent5" w:fill="4472c4" w:themeFill="accent5"/>
        <w:tcBorders>
          <w:top w:val="single" w:color="000000" w:themeColor="light1" w:sz="4" w:space="0"/>
        </w:tcBorders>
      </w:tcPr>
    </w:tblStylePr>
  </w:style>
  <w:style w:type="table" w:styleId="88">
    <w:name w:val="Grid Table 5 Dark - Accent 6"/>
    <w:basedOn w:val="64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89">
    <w:name w:val="Grid Table 6 Colorful"/>
    <w:basedOn w:val="646"/>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646"/>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404040" w:themeColor="accent1" w:themeTint="80" w:themeShade="95"/>
        <w:sz w:val="22"/>
      </w:rPr>
    </w:tblStylePr>
    <w:tblStylePr w:type="firstCol">
      <w:rPr>
        <w:b/>
        <w:color w:val="317bba" w:themeColor="accent1" w:themeTint="80" w:themeShade="95"/>
      </w:rPr>
    </w:tblStylePr>
    <w:tblStylePr w:type="firstRow">
      <w:rPr>
        <w:b/>
        <w:color w:val="317bba" w:themeColor="accent1" w:themeTint="80" w:themeShade="95"/>
      </w:rPr>
      <w:tcPr>
        <w:tcBorders>
          <w:bottom w:val="single" w:color="000000" w:themeColor="accent1" w:themeTint="80" w:sz="12" w:space="0"/>
        </w:tcBorders>
      </w:tcPr>
    </w:tblStylePr>
    <w:tblStylePr w:type="lastCol">
      <w:rPr>
        <w:b/>
        <w:color w:val="317bba" w:themeColor="accent1" w:themeTint="80" w:themeShade="95"/>
      </w:rPr>
    </w:tblStylePr>
    <w:tblStylePr w:type="lastRow">
      <w:rPr>
        <w:b/>
        <w:color w:val="317bba"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646"/>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646"/>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646"/>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646"/>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5"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64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6"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96">
    <w:name w:val="Grid Table 7 Colorful"/>
    <w:basedOn w:val="646"/>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646"/>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17bba"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317bba" w:themeColor="accent1" w:themeTint="80" w:themeShade="95"/>
        <w:sz w:val="22"/>
      </w:rPr>
    </w:tblStylePr>
    <w:tblStylePr w:type="firstCol">
      <w:rPr>
        <w:rFonts w:ascii="Arial" w:hAnsi="Arial"/>
        <w:i/>
        <w:color w:val="317bba"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17bba"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17bba"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17bba"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646"/>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95712"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646"/>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606060"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646"/>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cd9600"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646"/>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54374"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254374" w:themeColor="accent5" w:themeShade="95"/>
        <w:sz w:val="22"/>
      </w:rPr>
    </w:tblStylePr>
    <w:tblStylePr w:type="firstCol">
      <w:rPr>
        <w:rFonts w:ascii="Arial" w:hAnsi="Arial"/>
        <w:i/>
        <w:color w:val="254374"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54374"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54374"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54374"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64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426429"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646"/>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646"/>
    <w:uiPriority w:val="99"/>
    <w:pPr>
      <w:spacing w:after="0" w:line="240" w:lineRule="auto"/>
    </w:pPr>
    <w:tblPr>
      <w:tblStyleRowBandSize w:val="1"/>
      <w:tblStyleColBandSize w:val="1"/>
      <w:tblInd w:w="0" w:type="dxa"/>
    </w:tblPr>
    <w:tblStylePr w:type="band1Horz">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646"/>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646"/>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646"/>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646"/>
    <w:uiPriority w:val="99"/>
    <w:pPr>
      <w:spacing w:after="0" w:line="240" w:lineRule="auto"/>
    </w:pPr>
    <w:tblPr>
      <w:tblStyleRowBandSize w:val="1"/>
      <w:tblStyleColBandSize w:val="1"/>
      <w:tblInd w:w="0" w:type="dxa"/>
    </w:tblPr>
    <w:tblStylePr w:type="band1Horz">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646"/>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646"/>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646"/>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646"/>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646"/>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646"/>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646"/>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64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64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646"/>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119">
    <w:name w:val="List Table 3 - Accent 2"/>
    <w:basedOn w:val="646"/>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120">
    <w:name w:val="List Table 3 - Accent 3"/>
    <w:basedOn w:val="646"/>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121">
    <w:name w:val="List Table 3 - Accent 4"/>
    <w:basedOn w:val="646"/>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122">
    <w:name w:val="List Table 3 - Accent 5"/>
    <w:basedOn w:val="646"/>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8eabdb" w:themeFill="accent5" w:themeFillTint="9A"/>
      </w:tcPr>
    </w:tblStylePr>
    <w:tblStylePr w:type="lastCol">
      <w:rPr>
        <w:b/>
        <w:color w:val="404040"/>
      </w:rPr>
    </w:tblStylePr>
    <w:tblStylePr w:type="lastRow">
      <w:rPr>
        <w:b/>
        <w:color w:val="404040"/>
      </w:rPr>
    </w:tblStylePr>
  </w:style>
  <w:style w:type="table" w:styleId="123">
    <w:name w:val="List Table 3 - Accent 6"/>
    <w:basedOn w:val="64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124">
    <w:name w:val="List Table 4"/>
    <w:basedOn w:val="64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646"/>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126">
    <w:name w:val="List Table 4 - Accent 2"/>
    <w:basedOn w:val="646"/>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127">
    <w:name w:val="List Table 4 - Accent 3"/>
    <w:basedOn w:val="646"/>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128">
    <w:name w:val="List Table 4 - Accent 4"/>
    <w:basedOn w:val="646"/>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129">
    <w:name w:val="List Table 4 - Accent 5"/>
    <w:basedOn w:val="646"/>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472c4" w:themeFill="accent5"/>
      </w:tcPr>
    </w:tblStylePr>
    <w:tblStylePr w:type="lastCol">
      <w:rPr>
        <w:b/>
        <w:color w:val="404040"/>
      </w:rPr>
    </w:tblStylePr>
    <w:tblStylePr w:type="lastRow">
      <w:rPr>
        <w:b/>
        <w:color w:val="404040"/>
      </w:rPr>
    </w:tblStylePr>
  </w:style>
  <w:style w:type="table" w:styleId="130">
    <w:name w:val="List Table 4 - Accent 6"/>
    <w:basedOn w:val="64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131">
    <w:name w:val="List Table 5 Dark"/>
    <w:basedOn w:val="646"/>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646"/>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5b9bd5" w:themeFill="accent1"/>
    </w:tblPr>
    <w:tblStylePr w:type="band1Horz">
      <w:tcPr>
        <w:shd w:val="clear" w:color="ffffff" w:themeColor="accent1" w:fill="5b9bd5" w:themeFill="accent1"/>
        <w:tcBorders>
          <w:top w:val="single" w:color="000000" w:themeColor="light1" w:sz="4" w:space="0"/>
          <w:bottom w:val="single" w:color="000000" w:themeColor="light1" w:sz="4" w:space="0"/>
        </w:tcBorders>
      </w:tcPr>
    </w:tblStylePr>
    <w:tblStylePr w:type="band1Vert">
      <w:tcPr>
        <w:shd w:val="clear" w:color="ffffff" w:themeColor="accent1" w:fill="5b9bd5" w:themeFill="accent1"/>
        <w:tcBorders>
          <w:left w:val="single" w:color="000000" w:themeColor="light1" w:sz="4" w:space="0"/>
          <w:right w:val="single" w:color="000000" w:themeColor="light1" w:sz="4" w:space="0"/>
        </w:tcBorders>
      </w:tcPr>
    </w:tblStylePr>
    <w:tblStylePr w:type="band2Horz">
      <w:tcPr>
        <w:shd w:val="clear" w:color="ffffff" w:themeColor="accent1" w:fill="5b9bd5"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5b9bd5"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646"/>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646"/>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646"/>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646"/>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8eabdb" w:themeFill="accent5" w:themeFillTint="9A"/>
    </w:tblPr>
    <w:tblStylePr w:type="band1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8eabdb"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8eabdb"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64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646"/>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646"/>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404040" w:themeColor="accent1" w:themeShade="95"/>
        <w:sz w:val="22"/>
      </w:rPr>
    </w:tblStylePr>
    <w:tblStylePr w:type="firstCol">
      <w:rPr>
        <w:b/>
        <w:color w:val="245d8d" w:themeColor="accent1" w:themeShade="95"/>
      </w:rPr>
    </w:tblStylePr>
    <w:tblStylePr w:type="firstRow">
      <w:rPr>
        <w:b/>
        <w:color w:val="245d8d" w:themeColor="accent1" w:themeShade="95"/>
      </w:rPr>
      <w:tcPr>
        <w:tcBorders>
          <w:bottom w:val="single" w:color="000000" w:themeColor="accent1" w:sz="4" w:space="0"/>
        </w:tcBorders>
      </w:tcPr>
    </w:tblStylePr>
    <w:tblStylePr w:type="lastCol">
      <w:rPr>
        <w:b/>
        <w:color w:val="245d8d" w:themeColor="accent1" w:themeShade="95"/>
      </w:rPr>
    </w:tblStylePr>
    <w:tblStylePr w:type="lastRow">
      <w:rPr>
        <w:b/>
        <w:color w:val="245d8d" w:themeColor="accent1" w:themeShade="95"/>
      </w:rPr>
      <w:tcPr>
        <w:tcBorders>
          <w:top w:val="single" w:color="000000" w:themeColor="accent1" w:sz="4" w:space="0"/>
        </w:tcBorders>
      </w:tcPr>
    </w:tblStylePr>
  </w:style>
  <w:style w:type="table" w:styleId="140">
    <w:name w:val="List Table 6 Colorful - Accent 2"/>
    <w:basedOn w:val="646"/>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141">
    <w:name w:val="List Table 6 Colorful - Accent 3"/>
    <w:basedOn w:val="646"/>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142">
    <w:name w:val="List Table 6 Colorful - Accent 4"/>
    <w:basedOn w:val="646"/>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143">
    <w:name w:val="List Table 6 Colorful - Accent 5"/>
    <w:basedOn w:val="646"/>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404040" w:themeColor="accent5" w:themeTint="9A" w:themeShade="95"/>
        <w:sz w:val="22"/>
      </w:rPr>
    </w:tblStylePr>
    <w:tblStylePr w:type="firstCol">
      <w:rPr>
        <w:b/>
        <w:color w:val="335e9e" w:themeColor="accent5" w:themeTint="9A" w:themeShade="95"/>
      </w:rPr>
    </w:tblStylePr>
    <w:tblStylePr w:type="firstRow">
      <w:rPr>
        <w:b/>
        <w:color w:val="335e9e" w:themeColor="accent5" w:themeTint="9A" w:themeShade="95"/>
      </w:rPr>
      <w:tcPr>
        <w:tcBorders>
          <w:bottom w:val="single" w:color="000000" w:themeColor="accent5" w:themeTint="9A" w:sz="4" w:space="0"/>
        </w:tcBorders>
      </w:tcPr>
    </w:tblStylePr>
    <w:tblStylePr w:type="lastCol">
      <w:rPr>
        <w:b/>
        <w:color w:val="335e9e" w:themeColor="accent5" w:themeTint="9A" w:themeShade="95"/>
      </w:rPr>
    </w:tblStylePr>
    <w:tblStylePr w:type="lastRow">
      <w:rPr>
        <w:b/>
        <w:color w:val="335e9e" w:themeColor="accent5" w:themeTint="9A" w:themeShade="95"/>
      </w:rPr>
      <w:tcPr>
        <w:tcBorders>
          <w:top w:val="single" w:color="000000" w:themeColor="accent5" w:themeTint="9A" w:sz="4" w:space="0"/>
        </w:tcBorders>
      </w:tcPr>
    </w:tblStylePr>
  </w:style>
  <w:style w:type="table" w:styleId="144">
    <w:name w:val="List Table 6 Colorful - Accent 6"/>
    <w:basedOn w:val="64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145">
    <w:name w:val="List Table 7 Colorful"/>
    <w:basedOn w:val="646"/>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646"/>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45d8d"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245d8d" w:themeColor="accent1" w:themeShade="95"/>
        <w:sz w:val="22"/>
      </w:rPr>
    </w:tblStylePr>
    <w:tblStylePr w:type="firstCol">
      <w:rPr>
        <w:rFonts w:ascii="Arial" w:hAnsi="Arial"/>
        <w:i/>
        <w:color w:val="245d8d"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45d8d"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45d8d"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45d8d"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45d8d" w:themeColor="accent1" w:themeShade="95"/>
        <w:sz w:val="22"/>
      </w:rPr>
    </w:tblStylePr>
  </w:style>
  <w:style w:type="table" w:styleId="147">
    <w:name w:val="List Table 7 Colorful - Accent 2"/>
    <w:basedOn w:val="646"/>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95712"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c95712" w:themeColor="accent2" w:themeTint="97" w:themeShade="95"/>
        <w:sz w:val="22"/>
      </w:rPr>
    </w:tblStylePr>
  </w:style>
  <w:style w:type="table" w:styleId="148">
    <w:name w:val="List Table 7 Colorful - Accent 3"/>
    <w:basedOn w:val="646"/>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57575"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57575" w:themeColor="accent3" w:themeTint="98" w:themeShade="95"/>
        <w:sz w:val="22"/>
      </w:rPr>
    </w:tblStylePr>
  </w:style>
  <w:style w:type="table" w:styleId="149">
    <w:name w:val="List Table 7 Colorful - Accent 4"/>
    <w:basedOn w:val="646"/>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cd9600"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cd9600" w:themeColor="accent4" w:themeTint="9A" w:themeShade="95"/>
        <w:sz w:val="22"/>
      </w:rPr>
    </w:tblStylePr>
  </w:style>
  <w:style w:type="table" w:styleId="150">
    <w:name w:val="List Table 7 Colorful - Accent 5"/>
    <w:basedOn w:val="646"/>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5e9e"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335e9e" w:themeColor="accent5" w:themeTint="9A" w:themeShade="95"/>
        <w:sz w:val="22"/>
      </w:rPr>
    </w:tblStylePr>
    <w:tblStylePr w:type="firstCol">
      <w:rPr>
        <w:rFonts w:ascii="Arial" w:hAnsi="Arial"/>
        <w:i/>
        <w:color w:val="335e9e"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5e9e"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5e9e"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5e9e"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5e9e" w:themeColor="accent5" w:themeTint="9A" w:themeShade="95"/>
        <w:sz w:val="22"/>
      </w:rPr>
    </w:tblStylePr>
  </w:style>
  <w:style w:type="table" w:styleId="151">
    <w:name w:val="List Table 7 Colorful - Accent 6"/>
    <w:basedOn w:val="64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5f8f3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5f8f3c" w:themeColor="accent6" w:themeTint="98" w:themeShade="95"/>
        <w:sz w:val="22"/>
      </w:rPr>
    </w:tblStylePr>
  </w:style>
  <w:style w:type="table" w:styleId="152">
    <w:name w:val="Lined - Accent"/>
    <w:basedOn w:val="64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64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154">
    <w:name w:val="Lined - Accent 2"/>
    <w:basedOn w:val="64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155">
    <w:name w:val="Lined - Accent 3"/>
    <w:basedOn w:val="64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156">
    <w:name w:val="Lined - Accent 4"/>
    <w:basedOn w:val="64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157">
    <w:name w:val="Lined - Accent 5"/>
    <w:basedOn w:val="64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158">
    <w:name w:val="Lined - Accent 6"/>
    <w:basedOn w:val="64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159">
    <w:name w:val="Bordered &amp; Lined - Accent"/>
    <w:basedOn w:val="646"/>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646"/>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161">
    <w:name w:val="Bordered &amp; Lined - Accent 2"/>
    <w:basedOn w:val="646"/>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162">
    <w:name w:val="Bordered &amp; Lined - Accent 3"/>
    <w:basedOn w:val="646"/>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163">
    <w:name w:val="Bordered &amp; Lined - Accent 4"/>
    <w:basedOn w:val="646"/>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164">
    <w:name w:val="Bordered &amp; Lined - Accent 5"/>
    <w:basedOn w:val="646"/>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165">
    <w:name w:val="Bordered &amp; Lined - Accent 6"/>
    <w:basedOn w:val="64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166">
    <w:name w:val="Bordered"/>
    <w:basedOn w:val="646"/>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646"/>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646"/>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646"/>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646"/>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646"/>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64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643"/>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645"/>
    <w:uiPriority w:val="99"/>
    <w:unhideWhenUsed/>
    <w:rPr>
      <w:vertAlign w:val="superscript"/>
    </w:rPr>
  </w:style>
  <w:style w:type="paragraph" w:styleId="177">
    <w:name w:val="endnote text"/>
    <w:basedOn w:val="643"/>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645"/>
    <w:uiPriority w:val="99"/>
    <w:semiHidden/>
    <w:unhideWhenUsed/>
    <w:rPr>
      <w:vertAlign w:val="superscript"/>
    </w:rPr>
  </w:style>
  <w:style w:type="paragraph" w:styleId="180">
    <w:name w:val="toc 1"/>
    <w:basedOn w:val="643"/>
    <w:next w:val="643"/>
    <w:uiPriority w:val="39"/>
    <w:unhideWhenUsed/>
    <w:pPr>
      <w:ind w:left="0" w:right="0" w:firstLine="0"/>
      <w:spacing w:after="57"/>
    </w:pPr>
  </w:style>
  <w:style w:type="paragraph" w:styleId="181">
    <w:name w:val="toc 2"/>
    <w:basedOn w:val="643"/>
    <w:next w:val="643"/>
    <w:uiPriority w:val="39"/>
    <w:unhideWhenUsed/>
    <w:pPr>
      <w:ind w:left="283" w:right="0" w:firstLine="0"/>
      <w:spacing w:after="57"/>
    </w:pPr>
  </w:style>
  <w:style w:type="paragraph" w:styleId="182">
    <w:name w:val="toc 3"/>
    <w:basedOn w:val="643"/>
    <w:next w:val="643"/>
    <w:uiPriority w:val="39"/>
    <w:unhideWhenUsed/>
    <w:pPr>
      <w:ind w:left="567" w:right="0" w:firstLine="0"/>
      <w:spacing w:after="57"/>
    </w:pPr>
  </w:style>
  <w:style w:type="paragraph" w:styleId="183">
    <w:name w:val="toc 4"/>
    <w:basedOn w:val="643"/>
    <w:next w:val="643"/>
    <w:uiPriority w:val="39"/>
    <w:unhideWhenUsed/>
    <w:pPr>
      <w:ind w:left="850" w:right="0" w:firstLine="0"/>
      <w:spacing w:after="57"/>
    </w:pPr>
  </w:style>
  <w:style w:type="paragraph" w:styleId="184">
    <w:name w:val="toc 5"/>
    <w:basedOn w:val="643"/>
    <w:next w:val="643"/>
    <w:uiPriority w:val="39"/>
    <w:unhideWhenUsed/>
    <w:pPr>
      <w:ind w:left="1134" w:right="0" w:firstLine="0"/>
      <w:spacing w:after="57"/>
    </w:pPr>
  </w:style>
  <w:style w:type="paragraph" w:styleId="185">
    <w:name w:val="toc 6"/>
    <w:basedOn w:val="643"/>
    <w:next w:val="643"/>
    <w:uiPriority w:val="39"/>
    <w:unhideWhenUsed/>
    <w:pPr>
      <w:ind w:left="1417" w:right="0" w:firstLine="0"/>
      <w:spacing w:after="57"/>
    </w:pPr>
  </w:style>
  <w:style w:type="paragraph" w:styleId="186">
    <w:name w:val="toc 7"/>
    <w:basedOn w:val="643"/>
    <w:next w:val="643"/>
    <w:uiPriority w:val="39"/>
    <w:unhideWhenUsed/>
    <w:pPr>
      <w:ind w:left="1701" w:right="0" w:firstLine="0"/>
      <w:spacing w:after="57"/>
    </w:pPr>
  </w:style>
  <w:style w:type="paragraph" w:styleId="187">
    <w:name w:val="toc 8"/>
    <w:basedOn w:val="643"/>
    <w:next w:val="643"/>
    <w:uiPriority w:val="39"/>
    <w:unhideWhenUsed/>
    <w:pPr>
      <w:ind w:left="1984" w:right="0" w:firstLine="0"/>
      <w:spacing w:after="57"/>
    </w:pPr>
  </w:style>
  <w:style w:type="paragraph" w:styleId="188">
    <w:name w:val="toc 9"/>
    <w:basedOn w:val="643"/>
    <w:next w:val="643"/>
    <w:uiPriority w:val="39"/>
    <w:unhideWhenUsed/>
    <w:pPr>
      <w:ind w:left="2268" w:right="0" w:firstLine="0"/>
      <w:spacing w:after="57"/>
    </w:pPr>
  </w:style>
  <w:style w:type="paragraph" w:styleId="189">
    <w:name w:val="TOC Heading"/>
    <w:uiPriority w:val="39"/>
    <w:unhideWhenUsed/>
  </w:style>
  <w:style w:type="paragraph" w:styleId="190">
    <w:name w:val="table of figures"/>
    <w:basedOn w:val="643"/>
    <w:next w:val="643"/>
    <w:uiPriority w:val="99"/>
    <w:unhideWhenUsed/>
    <w:pPr>
      <w:spacing w:after="0" w:afterAutospacing="0"/>
    </w:pPr>
  </w:style>
  <w:style w:type="paragraph" w:styleId="643" w:default="1">
    <w:name w:val="Normal"/>
    <w:next w:val="647"/>
    <w:uiPriority w:val="0"/>
    <w:qFormat/>
    <w:pPr>
      <w:jc w:val="both"/>
      <w:widowControl w:val="off"/>
    </w:pPr>
    <w:rPr>
      <w:rFonts w:asciiTheme="minorHAnsi" w:hAnsiTheme="minorHAnsi" w:eastAsiaTheme="minorEastAsia" w:cstheme="minorBidi"/>
      <w:sz w:val="21"/>
      <w:szCs w:val="24"/>
      <w:lang w:val="en-US" w:eastAsia="zh-CN" w:bidi="ar-SA"/>
    </w:rPr>
  </w:style>
  <w:style w:type="paragraph" w:styleId="644">
    <w:name w:val="Heading 2"/>
    <w:basedOn w:val="643"/>
    <w:next w:val="643"/>
    <w:uiPriority w:val="0"/>
    <w:semiHidden/>
    <w:unhideWhenUsed/>
    <w:qFormat/>
    <w:pPr>
      <w:jc w:val="left"/>
      <w:spacing w:before="0" w:beforeAutospacing="1" w:after="0" w:afterAutospacing="1"/>
    </w:pPr>
    <w:rPr>
      <w:rFonts w:hint="eastAsia" w:ascii="宋体" w:hAnsi="宋体" w:eastAsia="宋体" w:cs="宋体"/>
      <w:b/>
      <w:bCs/>
      <w:sz w:val="36"/>
      <w:szCs w:val="36"/>
      <w:lang w:val="en-US" w:eastAsia="zh-CN" w:bidi="ar"/>
    </w:rPr>
  </w:style>
  <w:style w:type="character" w:styleId="645" w:default="1">
    <w:name w:val="Default Paragraph Font"/>
    <w:uiPriority w:val="1"/>
    <w:semiHidden/>
    <w:unhideWhenUsed/>
    <w:qFormat/>
  </w:style>
  <w:style w:type="table" w:styleId="646" w:default="1">
    <w:name w:val="Normal Table"/>
    <w:uiPriority w:val="99"/>
    <w:semiHidden/>
    <w:unhideWhenUsed/>
    <w:qFormat/>
    <w:tblPr>
      <w:tblCellMar>
        <w:left w:w="108" w:type="dxa"/>
        <w:top w:w="0" w:type="dxa"/>
        <w:right w:w="108" w:type="dxa"/>
        <w:bottom w:w="0" w:type="dxa"/>
      </w:tblCellMar>
    </w:tblPr>
  </w:style>
  <w:style w:type="paragraph" w:styleId="647" w:customStyle="1">
    <w:name w:val="Default"/>
    <w:basedOn w:val="643"/>
    <w:uiPriority w:val="0"/>
    <w:semiHidden/>
    <w:qFormat/>
    <w:pPr>
      <w:jc w:val="left"/>
    </w:pPr>
    <w:rPr>
      <w:rFonts w:ascii="宋体" w:hAnsi="Calibri" w:cs="宋体"/>
      <w:color w:val="000000"/>
      <w:sz w:val="24"/>
    </w:rPr>
  </w:style>
  <w:style w:type="paragraph" w:styleId="648">
    <w:name w:val="annotation text"/>
    <w:basedOn w:val="643"/>
    <w:uiPriority w:val="0"/>
    <w:qFormat/>
    <w:pPr>
      <w:jc w:val="left"/>
    </w:pPr>
  </w:style>
  <w:style w:type="paragraph" w:styleId="649">
    <w:name w:val="Body Text"/>
    <w:basedOn w:val="643"/>
    <w:uiPriority w:val="0"/>
    <w:qFormat/>
    <w:pPr>
      <w:spacing w:after="120"/>
    </w:pPr>
  </w:style>
  <w:style w:type="paragraph" w:styleId="650">
    <w:name w:val="Body Text Indent"/>
    <w:basedOn w:val="643"/>
    <w:next w:val="651"/>
    <w:uiPriority w:val="0"/>
    <w:qFormat/>
    <w:pPr>
      <w:ind w:firstLine="600"/>
      <w:spacing w:line="360" w:lineRule="auto"/>
    </w:pPr>
    <w:rPr>
      <w:rFonts w:ascii="仿宋_GB2312" w:eastAsia="仿宋_GB2312"/>
      <w:sz w:val="30"/>
    </w:rPr>
  </w:style>
  <w:style w:type="paragraph" w:styleId="651">
    <w:name w:val="envelope return"/>
    <w:basedOn w:val="643"/>
    <w:uiPriority w:val="0"/>
    <w:qFormat/>
    <w:rPr>
      <w:rFonts w:ascii="Arial" w:hAnsi="Arial"/>
    </w:rPr>
  </w:style>
  <w:style w:type="paragraph" w:styleId="652">
    <w:name w:val="Footer"/>
    <w:basedOn w:val="643"/>
    <w:link w:val="657"/>
    <w:uiPriority w:val="0"/>
    <w:qFormat/>
    <w:pPr>
      <w:jc w:val="left"/>
      <w:tabs>
        <w:tab w:val="center" w:pos="4153" w:leader="none"/>
        <w:tab w:val="right" w:pos="8306" w:leader="none"/>
      </w:tabs>
    </w:pPr>
    <w:rPr>
      <w:sz w:val="18"/>
      <w:szCs w:val="18"/>
    </w:rPr>
  </w:style>
  <w:style w:type="paragraph" w:styleId="653">
    <w:name w:val="Header"/>
    <w:basedOn w:val="643"/>
    <w:link w:val="656"/>
    <w:uiPriority w:val="0"/>
    <w:qFormat/>
    <w:pPr>
      <w:jc w:val="center"/>
      <w:tabs>
        <w:tab w:val="center" w:pos="4153" w:leader="none"/>
        <w:tab w:val="right" w:pos="8306" w:leader="none"/>
      </w:tabs>
      <w:pBdr>
        <w:bottom w:val="single" w:color="auto" w:sz="6" w:space="1"/>
      </w:pBdr>
    </w:pPr>
    <w:rPr>
      <w:sz w:val="18"/>
      <w:szCs w:val="18"/>
    </w:rPr>
  </w:style>
  <w:style w:type="paragraph" w:styleId="654">
    <w:name w:val="Normal (Web)"/>
    <w:basedOn w:val="643"/>
    <w:uiPriority w:val="0"/>
    <w:qFormat/>
    <w:pPr>
      <w:jc w:val="left"/>
      <w:spacing w:beforeAutospacing="1" w:afterAutospacing="1"/>
    </w:pPr>
    <w:rPr>
      <w:rFonts w:cs="Times New Roman"/>
      <w:sz w:val="24"/>
    </w:rPr>
  </w:style>
  <w:style w:type="paragraph" w:styleId="655">
    <w:name w:val="Body Text First Indent 2"/>
    <w:basedOn w:val="650"/>
    <w:next w:val="643"/>
    <w:uiPriority w:val="0"/>
    <w:unhideWhenUsed/>
    <w:qFormat/>
    <w:pPr>
      <w:ind w:firstLine="420"/>
    </w:pPr>
  </w:style>
  <w:style w:type="character" w:styleId="656" w:customStyle="1">
    <w:name w:val="页眉 Char"/>
    <w:basedOn w:val="645"/>
    <w:link w:val="653"/>
    <w:uiPriority w:val="0"/>
    <w:qFormat/>
    <w:rPr>
      <w:rFonts w:asciiTheme="minorHAnsi" w:hAnsiTheme="minorHAnsi" w:eastAsiaTheme="minorEastAsia" w:cstheme="minorBidi"/>
      <w:sz w:val="18"/>
      <w:szCs w:val="18"/>
    </w:rPr>
  </w:style>
  <w:style w:type="character" w:styleId="657" w:customStyle="1">
    <w:name w:val="页脚 Char"/>
    <w:basedOn w:val="645"/>
    <w:link w:val="652"/>
    <w:uiPriority w:val="0"/>
    <w:qFormat/>
    <w:rPr>
      <w:rFonts w:asciiTheme="minorHAnsi" w:hAnsiTheme="minorHAnsi" w:eastAsiaTheme="minorEastAsia" w:cstheme="minorBidi"/>
      <w:sz w:val="18"/>
      <w:szCs w:val="18"/>
    </w:rPr>
  </w:style>
  <w:style w:type="paragraph" w:styleId="658" w:customStyle="1">
    <w:name w:val="普通正文"/>
    <w:basedOn w:val="643"/>
    <w:uiPriority w:val="0"/>
    <w:qFormat/>
    <w:pPr>
      <w:ind w:firstLine="480"/>
      <w:jc w:val="left"/>
      <w:spacing w:before="120" w:after="120" w:line="360" w:lineRule="auto"/>
    </w:pPr>
    <w:rPr>
      <w:rFonts w:ascii="Arial" w:hAnsi="Arial" w:eastAsia="等线" w:cs="Arial"/>
      <w:sz w:val="24"/>
      <w:szCs w:val="24"/>
    </w:rPr>
  </w:style>
  <w:style w:type="paragraph" w:styleId="659" w:customStyle="1">
    <w:name w:val="正文首行缩进 21"/>
    <w:basedOn w:val="660"/>
    <w:uiPriority w:val="0"/>
    <w:qFormat/>
    <w:pPr>
      <w:ind w:firstLine="420"/>
    </w:pPr>
  </w:style>
  <w:style w:type="paragraph" w:styleId="660" w:customStyle="1">
    <w:name w:val="正文文本缩进1"/>
    <w:basedOn w:val="643"/>
    <w:uiPriority w:val="0"/>
    <w:qFormat/>
    <w:pPr>
      <w:ind w:left="420"/>
      <w:spacing w:after="120"/>
    </w:pPr>
  </w:style>
  <w:style w:type="paragraph" w:styleId="661" w:customStyle="1">
    <w:name w:val="正文首行缩进1"/>
    <w:basedOn w:val="649"/>
    <w:uiPriority w:val="0"/>
    <w:qFormat/>
    <w:pPr>
      <w:ind w:firstLine="200"/>
      <w:spacing w:line="360" w:lineRule="auto"/>
    </w:pPr>
    <w:rPr>
      <w:rFonts w:ascii="仿宋_GB2312" w:hAnsi="仿宋_GB2312" w:eastAsia="仿宋_GB2312"/>
      <w:sz w:val="30"/>
      <w:szCs w:val="30"/>
    </w:rPr>
  </w:style>
  <w:style w:type="paragraph" w:styleId="662" w:customStyle="1">
    <w:name w:val="小节标题"/>
    <w:basedOn w:val="643"/>
    <w:next w:val="643"/>
    <w:uiPriority w:val="0"/>
    <w:qFormat/>
    <w:pPr>
      <w:spacing w:before="175" w:after="102" w:line="351" w:lineRule="atLeast"/>
      <w:widowControl/>
    </w:pPr>
    <w:rPr>
      <w:rFonts w:eastAsia="黑体"/>
      <w:color w:val="000000"/>
    </w:rPr>
  </w:style>
  <w:style w:type="paragraph" w:styleId="663" w:customStyle="1">
    <w:name w:val="正文1"/>
    <w:next w:val="643"/>
    <w:uiPriority w:val="0"/>
    <w:qFormat/>
    <w:pPr>
      <w:jc w:val="both"/>
    </w:pPr>
    <w:rPr>
      <w:rFonts w:ascii="Times New Roman" w:hAnsi="Times New Roman" w:eastAsia="宋体" w:cs="Times New Roman"/>
      <w:sz w:val="21"/>
      <w:szCs w:val="21"/>
      <w:lang w:val="en-US" w:eastAsia="zh-CN" w:bidi="ar-SA"/>
    </w:rPr>
  </w:style>
  <w:style w:type="paragraph" w:styleId="664" w:customStyle="1">
    <w:name w:val="Table Paragraph"/>
    <w:basedOn w:val="643"/>
    <w:uiPriority w:val="1"/>
    <w:qFormat/>
    <w:pPr>
      <w:jc w:val="center"/>
      <w:spacing w:before="127"/>
    </w:pPr>
    <w:rPr>
      <w:rFonts w:ascii="宋体" w:hAnsi="宋体" w:cs="宋体"/>
      <w:sz w:val="22"/>
      <w:szCs w:val="22"/>
      <w:lang w:val="zh-CN" w:bidi="zh-CN"/>
    </w:rPr>
  </w:style>
  <w:style w:type="numbering" w:styleId="6697"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customXml" Target="../customXml/item1.xml" /><Relationship Id="rId11"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ddb354c5-e1f3-48e0-a0b9-644823fed71a</errorID>
      <errorWord>-</errorWord>
      <group>L1_Format</group>
      <groupName>格式问题</groupName>
      <ability>L2_HalfPunc</ability>
      <abilityName>全半角检查</abilityName>
      <candidateList>
        <item>－</item>
      </candidateList>
      <explain>文本全半角错误。</explain>
      <paraID>32A21B87</paraID>
      <start>14</start>
      <end>15</end>
      <status>ignored</status>
      <modifiedWord/>
      <trackRevisions>false</trackRevisions>
    </reviewItem>
    <reviewItem>
      <errorID>884b0d65-7c45-4541-b8c4-216aaaafca8c</errorID>
      <errorWord>-</errorWord>
      <group>L1_Format</group>
      <groupName>格式问题</groupName>
      <ability>L2_HalfPunc</ability>
      <abilityName>全半角检查</abilityName>
      <candidateList>
        <item>－</item>
      </candidateList>
      <explain>文本全半角错误。</explain>
      <paraID>32A21B87</paraID>
      <start>15</start>
      <end>16</end>
      <status>ignored</status>
      <modifiedWord/>
      <trackRevisions>false</trackRevisions>
    </reviewItem>
    <reviewItem>
      <errorID>2e513945-8f68-4ce2-b97e-3ffe700bfa8d</errorID>
      <errorWord>“.</errorWord>
      <group>L1_Punc</group>
      <groupName>标点问题</groupName>
      <ability>L2_Punc</ability>
      <abilityName>标点符号检查</abilityName>
      <candidateList>
        <item>“</item>
      </candidateList>
      <explain/>
      <paraID>32A21B87</paraID>
      <start>57</start>
      <end>59</end>
      <status>ignored</status>
      <modifiedWord/>
      <trackRevisions>false</trackRevisions>
    </reviewItem>
    <reviewItem>
      <errorID>87ff9983-d248-4383-92a4-6511a98d36a2</errorID>
      <errorWord>“.</errorWord>
      <group>L1_Punc</group>
      <groupName>标点问题</groupName>
      <ability>L2_Punc</ability>
      <abilityName>标点符号检查</abilityName>
      <candidateList>
        <item>“</item>
      </candidateList>
      <explain/>
      <paraID>32A21B87</paraID>
      <start>72</start>
      <end>74</end>
      <status>ignored</status>
      <modifiedWord/>
      <trackRevisions>false</trackRevisions>
    </reviewItem>
    <reviewItem>
      <errorID>5bd1a675-6d5c-40ce-a0e1-3c631d50b67d</errorID>
      <errorWord>-</errorWord>
      <group>L1_Format</group>
      <groupName>格式问题</groupName>
      <ability>L2_HalfPunc</ability>
      <abilityName>全半角检查</abilityName>
      <candidateList>
        <item>－</item>
      </candidateList>
      <explain>文本全半角错误。</explain>
      <paraID>32A21B87</paraID>
      <start>95</start>
      <end>96</end>
      <status>ignored</status>
      <modifiedWord/>
      <trackRevisions>false</trackRevisions>
    </reviewItem>
    <reviewItem>
      <errorID>93380aeb-beaa-47d4-b7b2-d15876d6c943</errorID>
      <errorWord>-</errorWord>
      <group>L1_Format</group>
      <groupName>格式问题</groupName>
      <ability>L2_HalfPunc</ability>
      <abilityName>全半角检查</abilityName>
      <candidateList>
        <item>－</item>
      </candidateList>
      <explain>文本全半角错误。</explain>
      <paraID>32A21B87</paraID>
      <start>96</start>
      <end>97</end>
      <status>ignored</status>
      <modifiedWord/>
      <trackRevisions>false</trackRevisions>
    </reviewItem>
    <reviewItem>
      <errorID>e72207ef-03ba-422c-8c9d-ee9cbd336492</errorID>
      <errorWord>-</errorWord>
      <group>L1_Format</group>
      <groupName>格式问题</groupName>
      <ability>L2_HalfPunc</ability>
      <abilityName>全半角检查</abilityName>
      <candidateList>
        <item>－</item>
      </candidateList>
      <explain>文本全半角错误。</explain>
      <paraID>32A21B87</paraID>
      <start>103</start>
      <end>104</end>
      <status>ignored</status>
      <modifiedWord/>
      <trackRevisions>false</trackRevisions>
    </reviewItem>
    <reviewItem>
      <errorID>d37ae88c-1ef5-4538-b5a1-3f060ffd7a55</errorID>
      <errorWord>-</errorWord>
      <group>L1_Format</group>
      <groupName>格式问题</groupName>
      <ability>L2_HalfPunc</ability>
      <abilityName>全半角检查</abilityName>
      <candidateList>
        <item>－</item>
      </candidateList>
      <explain>文本全半角错误。</explain>
      <paraID>32A21B87</paraID>
      <start>104</start>
      <end>105</end>
      <status>ignored</status>
      <modifiedWord/>
      <trackRevisions>false</trackRevisions>
    </reviewItem>
    <reviewItem>
      <errorID>b74ebdf4-613f-4c9d-af94-545a6e20c2bf</errorID>
      <errorWord>-</errorWord>
      <group>L1_Format</group>
      <groupName>格式问题</groupName>
      <ability>L2_HalfPunc</ability>
      <abilityName>全半角检查</abilityName>
      <candidateList>
        <item>－</item>
      </candidateList>
      <explain>文本全半角错误。</explain>
      <paraID>32A21B87</paraID>
      <start>175</start>
      <end>176</end>
      <status>ignored</status>
      <modifiedWord/>
      <trackRevisions>false</trackRevisions>
    </reviewItem>
    <reviewItem>
      <errorID>b02101d7-973a-41e6-839f-4b7e4b3f7c40</errorID>
      <errorWord>-</errorWord>
      <group>L1_Format</group>
      <groupName>格式问题</groupName>
      <ability>L2_HalfPunc</ability>
      <abilityName>全半角检查</abilityName>
      <candidateList>
        <item>－</item>
      </candidateList>
      <explain>文本全半角错误。</explain>
      <paraID>26A03879</paraID>
      <start>31</start>
      <end>32</end>
      <status>ignored</status>
      <modifiedWord/>
      <trackRevisions>false</trackRevisions>
    </reviewItem>
    <reviewItem>
      <errorID>ad5538c4-f779-4861-91f1-016756a40d9f</errorID>
      <errorWord>“.</errorWord>
      <group>L1_Punc</group>
      <groupName>标点问题</groupName>
      <ability>L2_Punc</ability>
      <abilityName>标点符号检查</abilityName>
      <candidateList>
        <item>“</item>
      </candidateList>
      <explain/>
      <paraID>5B5DA349</paraID>
      <start>13</start>
      <end>15</end>
      <status>ignored</status>
      <modifiedWord/>
      <trackRevisions>false</trackRevisions>
    </reviewItem>
    <reviewItem>
      <errorID>d1c9567c-6c38-483d-afb8-a1ec60c6a77e</errorID>
      <errorWord>做</errorWord>
      <group>L1_Word</group>
      <groupName>字词问题</groupName>
      <ability>L2_Typo</ability>
      <abilityName>字词错误</abilityName>
      <candidateList>
        <item>作</item>
      </candidateList>
      <explain>存在发音相同字词的误用。</explain>
      <paraID>237BBC07</paraID>
      <start>68</start>
      <end>69</end>
      <status>ignored</status>
      <modifiedWord/>
      <trackRevisions>false</trackRevisions>
    </reviewItem>
    <reviewItem>
      <errorID>9e76a5b1-cfde-4902-a3b3-539a7a57df2c</errorID>
      <errorWord>&lt;</errorWord>
      <group>L1_Format</group>
      <groupName>格式问题</groupName>
      <ability>L2_HalfPunc</ability>
      <abilityName>全半角检查</abilityName>
      <candidateList>
        <item>〈</item>
      </candidateList>
      <explain>文本全半角错误。</explain>
      <paraID>56593D64</paraID>
      <start>37</start>
      <end>38</end>
      <status>ignored</status>
      <modifiedWord/>
      <trackRevisions>false</trackRevisions>
    </reviewItem>
    <reviewItem>
      <errorID>e3733c21-e898-43f8-928f-fceb50c8b653</errorID>
      <errorWord>&lt;</errorWord>
      <group>L1_Format</group>
      <groupName>格式问题</groupName>
      <ability>L2_HalfPunc</ability>
      <abilityName>全半角检查</abilityName>
      <candidateList>
        <item>〈</item>
      </candidateList>
      <explain>文本全半角错误。</explain>
      <paraID>1FF1541A</paraID>
      <start>37</start>
      <end>38</end>
      <status>ignored</status>
      <modifiedWord/>
      <trackRevisions>false</trackRevisions>
    </reviewItem>
    <reviewItem>
      <errorID>077d5fcd-d8aa-40dc-b06e-1a848f74a082</errorID>
      <errorWord>&lt;</errorWord>
      <group>L1_Format</group>
      <groupName>格式问题</groupName>
      <ability>L2_HalfPunc</ability>
      <abilityName>全半角检查</abilityName>
      <candidateList>
        <item>〈</item>
      </candidateList>
      <explain>文本全半角错误。</explain>
      <paraID>4DAB9A50</paraID>
      <start>26</start>
      <end>27</end>
      <status>ignored</status>
      <modifiedWord/>
      <trackRevisions>false</trackRevisions>
    </reviewItem>
    <reviewItem>
      <errorID>49b41528-d09e-402a-a708-505c2379dc09</errorID>
      <errorWord>&lt;</errorWord>
      <group>L1_Format</group>
      <groupName>格式问题</groupName>
      <ability>L2_HalfPunc</ability>
      <abilityName>全半角检查</abilityName>
      <candidateList>
        <item>〈</item>
      </candidateList>
      <explain>文本全半角错误。</explain>
      <paraID>7831DEFD</paraID>
      <start>22</start>
      <end>23</end>
      <status>ignored</status>
      <modifiedWord/>
      <trackRevisions>false</trackRevisions>
    </reviewItem>
    <reviewItem>
      <errorID>86ac1add-d891-492b-9aed-a5099f9cb1db</errorID>
      <errorWord>）</errorWord>
      <group>L1_Format</group>
      <groupName>格式问题</groupName>
      <ability>L2_HalfPunc</ability>
      <abilityName>全半角检查</abilityName>
      <candidateList>
        <item>)</item>
      </candidateList>
      <explain>文本全半角错误。</explain>
      <paraID> 1A19AFE</paraID>
      <start>9</start>
      <end>10</end>
      <status>modified</status>
      <modifiedWord>)</modifiedWord>
      <trackRevisions>false</trackRevisions>
    </reviewItem>
    <reviewItem>
      <errorID>bfc8075d-5782-4973-a119-21e391614ed2</errorID>
      <errorWord>翔实</errorWord>
      <group>L1_Word</group>
      <groupName>字词问题</groupName>
      <ability>L2_Typo</ability>
      <abilityName>字词错误</abilityName>
      <candidateList>
        <item>详实</item>
      </candidateList>
      <explain>存在发音相同字词的误用。</explain>
      <paraID>191B4C68</paraID>
      <start>62</start>
      <end>64</end>
      <status>ignored</status>
      <modifiedWord/>
      <trackRevisions>false</trackRevisions>
    </reviewItem>
    <reviewItem>
      <errorID>2d97effd-3991-4c37-a0ad-54a234efc231</errorID>
      <errorWord>工做</errorWord>
      <group>L1_Word</group>
      <groupName>字词问题</groupName>
      <ability>L2_Typo</ability>
      <abilityName>字词错误</abilityName>
      <candidateList>
        <item>工作</item>
      </candidateList>
      <explain>存在发音相同字词的误用。</explain>
      <paraID>17E8A388</paraID>
      <start>22</start>
      <end>24</end>
      <status>ignored</status>
      <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28E702C4-152F-491D-8084-F48AB93BAB13}"/>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Kingsoft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正式环境陈艳测试账号</dc:creator>
  <cp:lastModifiedBy>刘伟</cp:lastModifiedBy>
  <cp:revision>273</cp:revision>
  <dcterms:created xsi:type="dcterms:W3CDTF">2014-10-29T12:08:00Z</dcterms:created>
  <dcterms:modified xsi:type="dcterms:W3CDTF">2026-05-13T08:28:06Z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D02F865C90DC4D5A8A98F71D6C91085C_13</vt:lpwstr>
  </property>
  <property fmtid="{D5CDD505-2E9C-101B-9397-08002B2CF9AE}" pid="4" name="KSOTemplateDocerSaveRecord">
    <vt:lpwstr>eyJoZGlkIjoiYjA5ZGM2ZWEzZTFmMTNmZjQ5MzY5NzkxNDYyYzFhMTYiLCJ1c2VySWQiOiIxMzA2NDU5MDMyIn0=</vt:lpwstr>
  </property>
</Properties>
</file>